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C64" w:rsidRPr="0005579F" w:rsidRDefault="00515C64" w:rsidP="00042D8B">
      <w:pPr>
        <w:pStyle w:val="ListParagraph"/>
        <w:spacing w:after="0" w:line="240" w:lineRule="auto"/>
        <w:jc w:val="center"/>
        <w:textAlignment w:val="baseline"/>
        <w:outlineLvl w:val="0"/>
        <w:rPr>
          <w:rFonts w:asciiTheme="majorHAnsi" w:eastAsia="Times New Roman" w:hAnsiTheme="majorHAnsi" w:cstheme="majorHAnsi"/>
          <w:b/>
          <w:bCs/>
          <w:kern w:val="36"/>
          <w:sz w:val="36"/>
          <w:szCs w:val="36"/>
        </w:rPr>
      </w:pPr>
      <w:r w:rsidRPr="0005579F">
        <w:rPr>
          <w:rFonts w:asciiTheme="majorHAnsi" w:eastAsia="Times New Roman" w:hAnsiTheme="majorHAnsi" w:cstheme="majorHAnsi"/>
          <w:b/>
          <w:bCs/>
          <w:kern w:val="36"/>
          <w:sz w:val="36"/>
          <w:szCs w:val="36"/>
        </w:rPr>
        <w:t>Reaching an Early</w:t>
      </w:r>
      <w:r w:rsidR="00E879BC">
        <w:rPr>
          <w:rFonts w:asciiTheme="majorHAnsi" w:eastAsia="Times New Roman" w:hAnsiTheme="majorHAnsi" w:cstheme="majorHAnsi"/>
          <w:b/>
          <w:bCs/>
          <w:kern w:val="36"/>
          <w:sz w:val="36"/>
          <w:szCs w:val="36"/>
        </w:rPr>
        <w:t xml:space="preserve"> </w:t>
      </w:r>
      <w:r w:rsidRPr="0005579F">
        <w:rPr>
          <w:rFonts w:asciiTheme="majorHAnsi" w:eastAsia="Times New Roman" w:hAnsiTheme="majorHAnsi" w:cstheme="majorHAnsi"/>
          <w:b/>
          <w:bCs/>
          <w:kern w:val="36"/>
          <w:sz w:val="36"/>
          <w:szCs w:val="36"/>
        </w:rPr>
        <w:t xml:space="preserve">Maturing </w:t>
      </w:r>
      <w:proofErr w:type="spellStart"/>
      <w:r w:rsidRPr="0005579F">
        <w:rPr>
          <w:rFonts w:asciiTheme="majorHAnsi" w:eastAsia="Times New Roman" w:hAnsiTheme="majorHAnsi" w:cstheme="majorHAnsi"/>
          <w:b/>
          <w:bCs/>
          <w:kern w:val="36"/>
          <w:sz w:val="36"/>
          <w:szCs w:val="36"/>
        </w:rPr>
        <w:t>Amaranthus</w:t>
      </w:r>
      <w:proofErr w:type="spellEnd"/>
      <w:r w:rsidR="00E879BC">
        <w:rPr>
          <w:rFonts w:asciiTheme="majorHAnsi" w:eastAsia="Times New Roman" w:hAnsiTheme="majorHAnsi" w:cstheme="majorHAnsi"/>
          <w:b/>
          <w:bCs/>
          <w:kern w:val="36"/>
          <w:sz w:val="36"/>
          <w:szCs w:val="36"/>
        </w:rPr>
        <w:t xml:space="preserve"> </w:t>
      </w:r>
      <w:proofErr w:type="spellStart"/>
      <w:r w:rsidRPr="0005579F">
        <w:rPr>
          <w:rFonts w:asciiTheme="majorHAnsi" w:eastAsia="Times New Roman" w:hAnsiTheme="majorHAnsi" w:cstheme="majorHAnsi"/>
          <w:b/>
          <w:bCs/>
          <w:kern w:val="36"/>
          <w:sz w:val="36"/>
          <w:szCs w:val="36"/>
        </w:rPr>
        <w:t>hybridus</w:t>
      </w:r>
      <w:proofErr w:type="spellEnd"/>
    </w:p>
    <w:p w:rsidR="00515C64" w:rsidRPr="00A15254" w:rsidRDefault="00515C64" w:rsidP="00515C64">
      <w:pPr>
        <w:spacing w:after="0" w:line="240" w:lineRule="auto"/>
        <w:jc w:val="both"/>
        <w:textAlignment w:val="baseline"/>
        <w:outlineLvl w:val="0"/>
        <w:rPr>
          <w:rFonts w:asciiTheme="majorHAnsi" w:eastAsia="Times New Roman" w:hAnsiTheme="majorHAnsi" w:cstheme="majorHAnsi"/>
          <w:b/>
          <w:bCs/>
          <w:kern w:val="36"/>
          <w:sz w:val="48"/>
          <w:szCs w:val="48"/>
        </w:rPr>
      </w:pP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xml:space="preserve">The leafy green </w:t>
      </w:r>
      <w:proofErr w:type="spellStart"/>
      <w:r w:rsidRPr="00A15254">
        <w:rPr>
          <w:rFonts w:asciiTheme="majorHAnsi" w:eastAsia="Times New Roman" w:hAnsiTheme="majorHAnsi" w:cstheme="majorHAnsi"/>
          <w:sz w:val="24"/>
          <w:szCs w:val="24"/>
        </w:rPr>
        <w:t>Amaranthushybridus</w:t>
      </w:r>
      <w:proofErr w:type="spellEnd"/>
      <w:r w:rsidRPr="00A15254">
        <w:rPr>
          <w:rFonts w:asciiTheme="majorHAnsi" w:eastAsia="Times New Roman" w:hAnsiTheme="majorHAnsi" w:cstheme="majorHAnsi"/>
          <w:sz w:val="24"/>
          <w:szCs w:val="24"/>
        </w:rPr>
        <w:t xml:space="preserve"> (known as </w:t>
      </w:r>
      <w:proofErr w:type="spellStart"/>
      <w:r w:rsidRPr="00A15254">
        <w:rPr>
          <w:rFonts w:asciiTheme="majorHAnsi" w:eastAsia="Times New Roman" w:hAnsiTheme="majorHAnsi" w:cstheme="majorHAnsi"/>
          <w:sz w:val="24"/>
          <w:szCs w:val="24"/>
        </w:rPr>
        <w:t>ẹfọtẹtẹ</w:t>
      </w:r>
      <w:proofErr w:type="spellEnd"/>
      <w:r w:rsidRPr="00A15254">
        <w:rPr>
          <w:rFonts w:asciiTheme="majorHAnsi" w:eastAsia="Times New Roman" w:hAnsiTheme="majorHAnsi" w:cstheme="majorHAnsi"/>
          <w:sz w:val="24"/>
          <w:szCs w:val="24"/>
        </w:rPr>
        <w:t>, Nigerian spinach) is one vegetable I really think the potential needs to be improved; and I strongly believe this can be done, with the plant’s special attributes.</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xml:space="preserve">A cheap nature and an unusually high, wide-range nutrient profile enables the green form good source of nutritious food for many households in Nigeria (see Tab. 1 &amp; 3 for phytochemical composition of A. </w:t>
      </w:r>
      <w:proofErr w:type="spellStart"/>
      <w:r w:rsidRPr="00A15254">
        <w:rPr>
          <w:rFonts w:asciiTheme="majorHAnsi" w:eastAsia="Times New Roman" w:hAnsiTheme="majorHAnsi" w:cstheme="majorHAnsi"/>
          <w:sz w:val="24"/>
          <w:szCs w:val="24"/>
        </w:rPr>
        <w:t>hybridus</w:t>
      </w:r>
      <w:proofErr w:type="spellEnd"/>
      <w:r w:rsidRPr="00A15254">
        <w:rPr>
          <w:rFonts w:asciiTheme="majorHAnsi" w:eastAsia="Times New Roman" w:hAnsiTheme="majorHAnsi" w:cstheme="majorHAnsi"/>
          <w:sz w:val="24"/>
          <w:szCs w:val="24"/>
        </w:rPr>
        <w:t xml:space="preserve"> and other </w:t>
      </w:r>
      <w:proofErr w:type="spellStart"/>
      <w:r w:rsidRPr="00A15254">
        <w:rPr>
          <w:rFonts w:asciiTheme="majorHAnsi" w:eastAsia="Times New Roman" w:hAnsiTheme="majorHAnsi" w:cstheme="majorHAnsi"/>
          <w:sz w:val="24"/>
          <w:szCs w:val="24"/>
        </w:rPr>
        <w:t>Amaranthus</w:t>
      </w:r>
      <w:proofErr w:type="spellEnd"/>
      <w:r w:rsidRPr="00A15254">
        <w:rPr>
          <w:rFonts w:asciiTheme="majorHAnsi" w:eastAsia="Times New Roman" w:hAnsiTheme="majorHAnsi" w:cstheme="majorHAnsi"/>
          <w:sz w:val="24"/>
          <w:szCs w:val="24"/>
        </w:rPr>
        <w:t xml:space="preserve"> species). The leafy vegetable taking just 4-5 weeks from sowing to harvest ensures it serves as consistent food and income source to farming/poor households.</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xml:space="preserve">However, with market dynamics today, population projection and economic indicators, the way </w:t>
      </w:r>
      <w:proofErr w:type="spellStart"/>
      <w:r w:rsidRPr="00A15254">
        <w:rPr>
          <w:rFonts w:asciiTheme="majorHAnsi" w:eastAsia="Times New Roman" w:hAnsiTheme="majorHAnsi" w:cstheme="majorHAnsi"/>
          <w:sz w:val="24"/>
          <w:szCs w:val="24"/>
        </w:rPr>
        <w:t>ẹfọtẹtẹ</w:t>
      </w:r>
      <w:proofErr w:type="spellEnd"/>
      <w:r w:rsidRPr="00A15254">
        <w:rPr>
          <w:rFonts w:asciiTheme="majorHAnsi" w:eastAsia="Times New Roman" w:hAnsiTheme="majorHAnsi" w:cstheme="majorHAnsi"/>
          <w:sz w:val="24"/>
          <w:szCs w:val="24"/>
        </w:rPr>
        <w:t xml:space="preserve"> grows or how we grow it has to change. There is still a huge demand-supply gap for the vegetable in the country. Also, population is growing exponentially where, with widening inequality gap and an absence of safety net, more than half the nation’s populace is expected to fall under extreme hunger and poverty levels in the future.</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xml:space="preserve">Thus, an elevated number of hungry and poor with severely battered purchasing power to take on frequently occurring food inflation would drive high demand for cheaper foods and reliance on quick-money generating livelihood -as </w:t>
      </w:r>
      <w:proofErr w:type="spellStart"/>
      <w:r w:rsidRPr="00A15254">
        <w:rPr>
          <w:rFonts w:asciiTheme="majorHAnsi" w:eastAsia="Times New Roman" w:hAnsiTheme="majorHAnsi" w:cstheme="majorHAnsi"/>
          <w:sz w:val="24"/>
          <w:szCs w:val="24"/>
        </w:rPr>
        <w:t>amaranthus</w:t>
      </w:r>
      <w:proofErr w:type="spellEnd"/>
      <w:r w:rsidRPr="00A15254">
        <w:rPr>
          <w:rFonts w:asciiTheme="majorHAnsi" w:eastAsia="Times New Roman" w:hAnsiTheme="majorHAnsi" w:cstheme="majorHAnsi"/>
          <w:sz w:val="24"/>
          <w:szCs w:val="24"/>
        </w:rPr>
        <w:t xml:space="preserve"> and its production.</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Hence a new, greater dependence on the green vegetable in focus coupled with the current unsatisfied demand deficit for it would mean the crop’s one-month (and a week) maturity period will not be enough in the unfolding times.</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Table 1</w:t>
      </w:r>
    </w:p>
    <w:p w:rsidR="00A15254" w:rsidRPr="00A15254" w:rsidRDefault="00A15254" w:rsidP="00515C64">
      <w:pPr>
        <w:spacing w:after="0" w:line="240" w:lineRule="auto"/>
        <w:jc w:val="both"/>
        <w:textAlignment w:val="baseline"/>
        <w:rPr>
          <w:rFonts w:asciiTheme="majorHAnsi" w:eastAsia="Times New Roman" w:hAnsiTheme="majorHAnsi" w:cstheme="majorHAnsi"/>
          <w:sz w:val="24"/>
          <w:szCs w:val="24"/>
        </w:rPr>
      </w:pPr>
      <w:r w:rsidRPr="00515C64">
        <w:rPr>
          <w:rFonts w:asciiTheme="majorHAnsi" w:eastAsia="Times New Roman" w:hAnsiTheme="majorHAnsi" w:cstheme="majorHAnsi"/>
          <w:noProof/>
          <w:sz w:val="24"/>
          <w:szCs w:val="24"/>
        </w:rPr>
        <w:drawing>
          <wp:inline distT="0" distB="0" distL="0" distR="0">
            <wp:extent cx="5943600" cy="4403090"/>
            <wp:effectExtent l="0" t="0" r="0" b="0"/>
            <wp:docPr id="12" name="Picture 12"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alt text provided for this image"/>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403090"/>
                    </a:xfrm>
                    <a:prstGeom prst="rect">
                      <a:avLst/>
                    </a:prstGeom>
                    <a:noFill/>
                    <a:ln>
                      <a:noFill/>
                    </a:ln>
                  </pic:spPr>
                </pic:pic>
              </a:graphicData>
            </a:graphic>
          </wp:inline>
        </w:drawing>
      </w: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i/>
          <w:iCs/>
          <w:sz w:val="24"/>
          <w:szCs w:val="24"/>
          <w:bdr w:val="none" w:sz="0" w:space="0" w:color="auto" w:frame="1"/>
        </w:rPr>
        <w:t xml:space="preserve">Nutrients and nutritional composition of </w:t>
      </w:r>
      <w:proofErr w:type="spellStart"/>
      <w:r w:rsidRPr="00A15254">
        <w:rPr>
          <w:rFonts w:asciiTheme="majorHAnsi" w:eastAsia="Times New Roman" w:hAnsiTheme="majorHAnsi" w:cstheme="majorHAnsi"/>
          <w:i/>
          <w:iCs/>
          <w:sz w:val="24"/>
          <w:szCs w:val="24"/>
          <w:bdr w:val="none" w:sz="0" w:space="0" w:color="auto" w:frame="1"/>
        </w:rPr>
        <w:t>Amaranthus</w:t>
      </w:r>
      <w:proofErr w:type="spellEnd"/>
      <w:r w:rsidRPr="00A15254">
        <w:rPr>
          <w:rFonts w:asciiTheme="majorHAnsi" w:eastAsia="Times New Roman" w:hAnsiTheme="majorHAnsi" w:cstheme="majorHAnsi"/>
          <w:i/>
          <w:iCs/>
          <w:sz w:val="24"/>
          <w:szCs w:val="24"/>
          <w:bdr w:val="none" w:sz="0" w:space="0" w:color="auto" w:frame="1"/>
        </w:rPr>
        <w:t xml:space="preserve"> species found in Nigeria.</w:t>
      </w: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Source: </w:t>
      </w:r>
      <w:proofErr w:type="spellStart"/>
      <w:r w:rsidRPr="00A15254">
        <w:rPr>
          <w:rFonts w:asciiTheme="majorHAnsi" w:eastAsia="Times New Roman" w:hAnsiTheme="majorHAnsi" w:cstheme="majorHAnsi"/>
          <w:i/>
          <w:iCs/>
          <w:sz w:val="24"/>
          <w:szCs w:val="24"/>
          <w:bdr w:val="none" w:sz="0" w:space="0" w:color="auto" w:frame="1"/>
        </w:rPr>
        <w:t>Ogwu</w:t>
      </w:r>
      <w:proofErr w:type="spellEnd"/>
      <w:r w:rsidRPr="00A15254">
        <w:rPr>
          <w:rFonts w:asciiTheme="majorHAnsi" w:eastAsia="Times New Roman" w:hAnsiTheme="majorHAnsi" w:cstheme="majorHAnsi"/>
          <w:i/>
          <w:iCs/>
          <w:sz w:val="24"/>
          <w:szCs w:val="24"/>
          <w:bdr w:val="none" w:sz="0" w:space="0" w:color="auto" w:frame="1"/>
        </w:rPr>
        <w:t xml:space="preserve">, M.C. 2020. </w:t>
      </w:r>
      <w:proofErr w:type="gramStart"/>
      <w:r w:rsidRPr="00A15254">
        <w:rPr>
          <w:rFonts w:asciiTheme="majorHAnsi" w:eastAsia="Times New Roman" w:hAnsiTheme="majorHAnsi" w:cstheme="majorHAnsi"/>
          <w:i/>
          <w:iCs/>
          <w:sz w:val="24"/>
          <w:szCs w:val="24"/>
          <w:bdr w:val="none" w:sz="0" w:space="0" w:color="auto" w:frame="1"/>
        </w:rPr>
        <w:t xml:space="preserve">Value of </w:t>
      </w:r>
      <w:proofErr w:type="spellStart"/>
      <w:r w:rsidRPr="00A15254">
        <w:rPr>
          <w:rFonts w:asciiTheme="majorHAnsi" w:eastAsia="Times New Roman" w:hAnsiTheme="majorHAnsi" w:cstheme="majorHAnsi"/>
          <w:i/>
          <w:iCs/>
          <w:sz w:val="24"/>
          <w:szCs w:val="24"/>
          <w:bdr w:val="none" w:sz="0" w:space="0" w:color="auto" w:frame="1"/>
        </w:rPr>
        <w:t>Amaranthus</w:t>
      </w:r>
      <w:proofErr w:type="spellEnd"/>
      <w:r w:rsidRPr="00A15254">
        <w:rPr>
          <w:rFonts w:asciiTheme="majorHAnsi" w:eastAsia="Times New Roman" w:hAnsiTheme="majorHAnsi" w:cstheme="majorHAnsi"/>
          <w:i/>
          <w:iCs/>
          <w:sz w:val="24"/>
          <w:szCs w:val="24"/>
          <w:bdr w:val="none" w:sz="0" w:space="0" w:color="auto" w:frame="1"/>
        </w:rPr>
        <w:t xml:space="preserve"> [L.]</w:t>
      </w:r>
      <w:proofErr w:type="gramEnd"/>
      <w:r w:rsidRPr="00A15254">
        <w:rPr>
          <w:rFonts w:asciiTheme="majorHAnsi" w:eastAsia="Times New Roman" w:hAnsiTheme="majorHAnsi" w:cstheme="majorHAnsi"/>
          <w:i/>
          <w:iCs/>
          <w:sz w:val="24"/>
          <w:szCs w:val="24"/>
          <w:bdr w:val="none" w:sz="0" w:space="0" w:color="auto" w:frame="1"/>
        </w:rPr>
        <w:t xml:space="preserve"> </w:t>
      </w:r>
      <w:proofErr w:type="gramStart"/>
      <w:r w:rsidRPr="00A15254">
        <w:rPr>
          <w:rFonts w:asciiTheme="majorHAnsi" w:eastAsia="Times New Roman" w:hAnsiTheme="majorHAnsi" w:cstheme="majorHAnsi"/>
          <w:i/>
          <w:iCs/>
          <w:sz w:val="24"/>
          <w:szCs w:val="24"/>
          <w:bdr w:val="none" w:sz="0" w:space="0" w:color="auto" w:frame="1"/>
        </w:rPr>
        <w:t>Species in Nigeria.</w:t>
      </w:r>
      <w:proofErr w:type="gramEnd"/>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515C64" w:rsidRDefault="00515C6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515C64" w:rsidRDefault="00515C6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515C64" w:rsidRDefault="00515C6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515C64" w:rsidRDefault="00515C6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515C64" w:rsidRDefault="00515C6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xml:space="preserve">Fortunately, the Nigerian spinach has quite a number of qualities that can be </w:t>
      </w:r>
      <w:proofErr w:type="gramStart"/>
      <w:r w:rsidRPr="00A15254">
        <w:rPr>
          <w:rFonts w:asciiTheme="majorHAnsi" w:eastAsia="Times New Roman" w:hAnsiTheme="majorHAnsi" w:cstheme="majorHAnsi"/>
          <w:sz w:val="24"/>
          <w:szCs w:val="24"/>
        </w:rPr>
        <w:t>manipulated/</w:t>
      </w:r>
      <w:proofErr w:type="spellStart"/>
      <w:r w:rsidRPr="00A15254">
        <w:rPr>
          <w:rFonts w:asciiTheme="majorHAnsi" w:eastAsia="Times New Roman" w:hAnsiTheme="majorHAnsi" w:cstheme="majorHAnsi"/>
          <w:sz w:val="24"/>
          <w:szCs w:val="24"/>
        </w:rPr>
        <w:t>utilised</w:t>
      </w:r>
      <w:proofErr w:type="spellEnd"/>
      <w:proofErr w:type="gramEnd"/>
      <w:r w:rsidRPr="00A15254">
        <w:rPr>
          <w:rFonts w:asciiTheme="majorHAnsi" w:eastAsia="Times New Roman" w:hAnsiTheme="majorHAnsi" w:cstheme="majorHAnsi"/>
          <w:sz w:val="24"/>
          <w:szCs w:val="24"/>
        </w:rPr>
        <w:t xml:space="preserve"> to prepare for the impending reality:</w:t>
      </w:r>
    </w:p>
    <w:p w:rsidR="00A15254" w:rsidRPr="00A15254" w:rsidRDefault="00A15254" w:rsidP="00515C64">
      <w:pPr>
        <w:spacing w:after="100" w:line="240" w:lineRule="auto"/>
        <w:jc w:val="both"/>
        <w:textAlignment w:val="baseline"/>
        <w:rPr>
          <w:rFonts w:asciiTheme="majorHAnsi" w:eastAsia="Times New Roman" w:hAnsiTheme="majorHAnsi" w:cstheme="majorHAnsi"/>
          <w:i/>
          <w:iCs/>
          <w:sz w:val="16"/>
          <w:szCs w:val="16"/>
        </w:rPr>
      </w:pPr>
      <w:r w:rsidRPr="00A15254">
        <w:rPr>
          <w:rFonts w:asciiTheme="majorHAnsi" w:eastAsia="Times New Roman" w:hAnsiTheme="majorHAnsi" w:cstheme="majorHAnsi"/>
          <w:b/>
          <w:bCs/>
          <w:bdr w:val="none" w:sz="0" w:space="0" w:color="auto" w:frame="1"/>
        </w:rPr>
        <w:t xml:space="preserve">The crop belongs to a rare group of plant species with C4-photosynthesis pathway. It can bear temperature threshold beyond its normal range, up </w:t>
      </w:r>
      <w:r w:rsidR="00515C64" w:rsidRPr="00A15254">
        <w:rPr>
          <w:rFonts w:asciiTheme="majorHAnsi" w:eastAsia="Times New Roman" w:hAnsiTheme="majorHAnsi" w:cstheme="majorHAnsi"/>
          <w:b/>
          <w:bCs/>
          <w:bdr w:val="none" w:sz="0" w:space="0" w:color="auto" w:frame="1"/>
        </w:rPr>
        <w:t>to </w:t>
      </w:r>
      <w:r w:rsidR="00515C64" w:rsidRPr="00515C64">
        <w:rPr>
          <w:rFonts w:asciiTheme="majorHAnsi" w:eastAsia="Times New Roman" w:hAnsiTheme="majorHAnsi" w:cstheme="majorHAnsi"/>
          <w:b/>
          <w:bCs/>
          <w:i/>
          <w:iCs/>
        </w:rPr>
        <w:t>40</w:t>
      </w:r>
      <w:r w:rsidRPr="00A15254">
        <w:rPr>
          <w:rFonts w:asciiTheme="majorHAnsi" w:eastAsia="Times New Roman" w:hAnsiTheme="majorHAnsi" w:cstheme="majorHAnsi"/>
          <w:b/>
          <w:bCs/>
          <w:bdr w:val="none" w:sz="0" w:space="0" w:color="auto" w:frame="1"/>
        </w:rPr>
        <w:t>°C. Having broad, ovate leaves arranged alternately at intervals on the stem and being drought-tolerant are some of the good features.</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18"/>
          <w:szCs w:val="18"/>
        </w:rPr>
      </w:pPr>
    </w:p>
    <w:p w:rsidR="00A15254" w:rsidRDefault="00A1525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r w:rsidRPr="00A15254">
        <w:rPr>
          <w:rFonts w:asciiTheme="majorHAnsi" w:eastAsia="Times New Roman" w:hAnsiTheme="majorHAnsi" w:cstheme="majorHAnsi"/>
          <w:b/>
          <w:bCs/>
          <w:sz w:val="30"/>
          <w:szCs w:val="30"/>
          <w:bdr w:val="none" w:sz="0" w:space="0" w:color="auto" w:frame="1"/>
        </w:rPr>
        <w:t>What does this mean? What advantages do</w:t>
      </w:r>
      <w:r w:rsidR="00515C64">
        <w:rPr>
          <w:rFonts w:asciiTheme="majorHAnsi" w:eastAsia="Times New Roman" w:hAnsiTheme="majorHAnsi" w:cstheme="majorHAnsi"/>
          <w:b/>
          <w:bCs/>
          <w:sz w:val="30"/>
          <w:szCs w:val="30"/>
          <w:bdr w:val="none" w:sz="0" w:space="0" w:color="auto" w:frame="1"/>
        </w:rPr>
        <w:t>es</w:t>
      </w:r>
      <w:r w:rsidR="00515C64" w:rsidRPr="00A15254">
        <w:rPr>
          <w:rFonts w:asciiTheme="majorHAnsi" w:eastAsia="Times New Roman" w:hAnsiTheme="majorHAnsi" w:cstheme="majorHAnsi"/>
          <w:b/>
          <w:bCs/>
          <w:sz w:val="30"/>
          <w:szCs w:val="30"/>
          <w:bdr w:val="none" w:sz="0" w:space="0" w:color="auto" w:frame="1"/>
        </w:rPr>
        <w:t>this give</w:t>
      </w:r>
      <w:r w:rsidRPr="00A15254">
        <w:rPr>
          <w:rFonts w:asciiTheme="majorHAnsi" w:eastAsia="Times New Roman" w:hAnsiTheme="majorHAnsi" w:cstheme="majorHAnsi"/>
          <w:b/>
          <w:bCs/>
          <w:sz w:val="30"/>
          <w:szCs w:val="30"/>
          <w:bdr w:val="none" w:sz="0" w:space="0" w:color="auto" w:frame="1"/>
        </w:rPr>
        <w:t>?</w:t>
      </w:r>
    </w:p>
    <w:p w:rsidR="00515C64" w:rsidRPr="00A15254" w:rsidRDefault="00515C64" w:rsidP="00515C64">
      <w:pPr>
        <w:spacing w:beforeAutospacing="1" w:after="0" w:afterAutospacing="1" w:line="240" w:lineRule="auto"/>
        <w:jc w:val="both"/>
        <w:textAlignment w:val="baseline"/>
        <w:rPr>
          <w:rFonts w:asciiTheme="majorHAnsi" w:eastAsia="Times New Roman" w:hAnsiTheme="majorHAnsi" w:cstheme="majorHAnsi"/>
          <w:sz w:val="24"/>
          <w:szCs w:val="24"/>
        </w:rPr>
      </w:pPr>
    </w:p>
    <w:p w:rsidR="00A15254" w:rsidRPr="00A15254" w:rsidRDefault="00A15254" w:rsidP="00515C64">
      <w:pPr>
        <w:numPr>
          <w:ilvl w:val="0"/>
          <w:numId w:val="2"/>
        </w:numPr>
        <w:spacing w:beforeAutospacing="1" w:after="0" w:afterAutospacing="1" w:line="240" w:lineRule="auto"/>
        <w:jc w:val="both"/>
        <w:textAlignment w:val="baseline"/>
        <w:rPr>
          <w:rFonts w:asciiTheme="majorHAnsi" w:eastAsia="Times New Roman" w:hAnsiTheme="majorHAnsi" w:cstheme="majorHAnsi"/>
          <w:sz w:val="30"/>
          <w:szCs w:val="30"/>
        </w:rPr>
      </w:pPr>
      <w:r w:rsidRPr="00A15254">
        <w:rPr>
          <w:rFonts w:asciiTheme="majorHAnsi" w:eastAsia="Times New Roman" w:hAnsiTheme="majorHAnsi" w:cstheme="majorHAnsi"/>
          <w:b/>
          <w:bCs/>
          <w:sz w:val="30"/>
          <w:szCs w:val="30"/>
          <w:bdr w:val="none" w:sz="0" w:space="0" w:color="auto" w:frame="1"/>
        </w:rPr>
        <w:t>C4 Photosynthesis:</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The C4-pathway (Hatch-Slack Pathway) is a carbon fixation mechanism that enables efficient capture and use of CO2, with maximum carbon extraction, for sugar and other bio-molecules formation.</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This is an upgrade by some plants to remedy reduced photosynthesis from C02 and water loss to photorespiration and transpiration respectively of a less efficient pathway, the C3 Calvin Cycle (CCC).</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In the CCC, photosynthetic activity is limited with the enzyme (</w:t>
      </w:r>
      <w:proofErr w:type="spellStart"/>
      <w:r w:rsidRPr="00A15254">
        <w:rPr>
          <w:rFonts w:asciiTheme="majorHAnsi" w:eastAsia="Times New Roman" w:hAnsiTheme="majorHAnsi" w:cstheme="majorHAnsi"/>
          <w:sz w:val="24"/>
          <w:szCs w:val="24"/>
        </w:rPr>
        <w:t>Rubisco</w:t>
      </w:r>
      <w:proofErr w:type="spellEnd"/>
      <w:r w:rsidRPr="00A15254">
        <w:rPr>
          <w:rFonts w:asciiTheme="majorHAnsi" w:eastAsia="Times New Roman" w:hAnsiTheme="majorHAnsi" w:cstheme="majorHAnsi"/>
          <w:sz w:val="24"/>
          <w:szCs w:val="24"/>
        </w:rPr>
        <w:t>) responsible for C02-fixing provided with oxygenated environment instead, where oxygen is being fixed partly alongside C02 rather than C02 solely, which reduces C02 assimilation and enables its loss to photorespiration.</w:t>
      </w:r>
    </w:p>
    <w:p w:rsidR="00A15254" w:rsidRPr="00A15254" w:rsidRDefault="00A15254" w:rsidP="00515C64">
      <w:pPr>
        <w:shd w:val="clear" w:color="auto" w:fill="E6E9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heme="majorHAnsi" w:eastAsia="Times New Roman" w:hAnsiTheme="majorHAnsi" w:cstheme="majorHAnsi"/>
          <w:sz w:val="20"/>
          <w:szCs w:val="20"/>
        </w:rPr>
      </w:pPr>
      <w:r w:rsidRPr="00A15254">
        <w:rPr>
          <w:rFonts w:asciiTheme="majorHAnsi" w:eastAsia="Times New Roman" w:hAnsiTheme="majorHAnsi" w:cstheme="majorHAnsi"/>
          <w:sz w:val="20"/>
          <w:szCs w:val="20"/>
        </w:rPr>
        <w:t>6CO2 + 6H2O + sunlight energy → C6H12O6 + 6O2 (reaction of carbon dioxide, water &amp; light yielding carbohydrate and oxygen)</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The Hatch-Slack pathway, otherwise, rectifies this problem providing a high level C02 condition with carboxylation and decarboxylation reactions in the mesophyll and bundle sheath cells and with a controlled-stomata opening, limiting photorespiration and transpiration (see Fig. 1). The result is a higher C02 concentration and reduced water loss which helps in faster formation of more sugar and biomolecules.</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Figure 1</w:t>
      </w:r>
    </w:p>
    <w:p w:rsidR="00A15254" w:rsidRPr="00A15254" w:rsidRDefault="00A15254" w:rsidP="00515C64">
      <w:pPr>
        <w:spacing w:after="0" w:line="240" w:lineRule="auto"/>
        <w:jc w:val="both"/>
        <w:textAlignment w:val="baseline"/>
        <w:rPr>
          <w:rFonts w:asciiTheme="majorHAnsi" w:eastAsia="Times New Roman" w:hAnsiTheme="majorHAnsi" w:cstheme="majorHAnsi"/>
          <w:sz w:val="24"/>
          <w:szCs w:val="24"/>
        </w:rPr>
      </w:pPr>
      <w:r w:rsidRPr="00515C64">
        <w:rPr>
          <w:rFonts w:asciiTheme="majorHAnsi" w:eastAsia="Times New Roman" w:hAnsiTheme="majorHAnsi" w:cstheme="majorHAnsi"/>
          <w:noProof/>
          <w:sz w:val="24"/>
          <w:szCs w:val="24"/>
        </w:rPr>
        <w:drawing>
          <wp:inline distT="0" distB="0" distL="0" distR="0">
            <wp:extent cx="5715000" cy="4572000"/>
            <wp:effectExtent l="0" t="0" r="0" b="0"/>
            <wp:docPr id="11" name="Picture 11"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lt text provided for this image"/>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4572000"/>
                    </a:xfrm>
                    <a:prstGeom prst="rect">
                      <a:avLst/>
                    </a:prstGeom>
                    <a:noFill/>
                    <a:ln>
                      <a:noFill/>
                    </a:ln>
                  </pic:spPr>
                </pic:pic>
              </a:graphicData>
            </a:graphic>
          </wp:inline>
        </w:drawing>
      </w:r>
    </w:p>
    <w:p w:rsidR="00A15254" w:rsidRPr="00A15254" w:rsidRDefault="00A15254" w:rsidP="00515C64">
      <w:pPr>
        <w:shd w:val="clear" w:color="auto" w:fill="E6E9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heme="majorHAnsi" w:eastAsia="Times New Roman" w:hAnsiTheme="majorHAnsi" w:cstheme="majorHAnsi"/>
          <w:sz w:val="20"/>
          <w:szCs w:val="20"/>
        </w:rPr>
      </w:pPr>
      <w:proofErr w:type="gramStart"/>
      <w:r w:rsidRPr="00A15254">
        <w:rPr>
          <w:rFonts w:asciiTheme="majorHAnsi" w:eastAsia="Times New Roman" w:hAnsiTheme="majorHAnsi" w:cstheme="majorHAnsi"/>
          <w:sz w:val="20"/>
          <w:szCs w:val="20"/>
        </w:rPr>
        <w:t>Diagram detailing two distinct reactions of the c4-pathway -one (at the top) for C02 assimilation and the other (below) for C02 fixation.</w:t>
      </w:r>
      <w:proofErr w:type="gramEnd"/>
      <w:r w:rsidRPr="00A15254">
        <w:rPr>
          <w:rFonts w:asciiTheme="majorHAnsi" w:eastAsia="Times New Roman" w:hAnsiTheme="majorHAnsi" w:cstheme="majorHAnsi"/>
          <w:sz w:val="20"/>
          <w:szCs w:val="20"/>
        </w:rPr>
        <w:t xml:space="preserve"> This is that a non-</w:t>
      </w:r>
      <w:proofErr w:type="spellStart"/>
      <w:r w:rsidRPr="00A15254">
        <w:rPr>
          <w:rFonts w:asciiTheme="majorHAnsi" w:eastAsia="Times New Roman" w:hAnsiTheme="majorHAnsi" w:cstheme="majorHAnsi"/>
          <w:sz w:val="20"/>
          <w:szCs w:val="20"/>
        </w:rPr>
        <w:t>rubisco</w:t>
      </w:r>
      <w:proofErr w:type="spellEnd"/>
      <w:r w:rsidRPr="00A15254">
        <w:rPr>
          <w:rFonts w:asciiTheme="majorHAnsi" w:eastAsia="Times New Roman" w:hAnsiTheme="majorHAnsi" w:cstheme="majorHAnsi"/>
          <w:sz w:val="20"/>
          <w:szCs w:val="20"/>
        </w:rPr>
        <w:t xml:space="preserve"> enzyme (PEPC) not susceptible to oxygenation is the one at the site where C02 assimilation and photorespiration occur. Rather, the carbon-fixing </w:t>
      </w:r>
      <w:proofErr w:type="spellStart"/>
      <w:r w:rsidRPr="00A15254">
        <w:rPr>
          <w:rFonts w:asciiTheme="majorHAnsi" w:eastAsia="Times New Roman" w:hAnsiTheme="majorHAnsi" w:cstheme="majorHAnsi"/>
          <w:sz w:val="20"/>
          <w:szCs w:val="20"/>
        </w:rPr>
        <w:t>rubisco</w:t>
      </w:r>
      <w:proofErr w:type="spellEnd"/>
      <w:r w:rsidRPr="00A15254">
        <w:rPr>
          <w:rFonts w:asciiTheme="majorHAnsi" w:eastAsia="Times New Roman" w:hAnsiTheme="majorHAnsi" w:cstheme="majorHAnsi"/>
          <w:sz w:val="20"/>
          <w:szCs w:val="20"/>
        </w:rPr>
        <w:t xml:space="preserve"> susceptible to oxygenation is in the bundle sheath cell where it comes in contact only with C02 product from the mesophyll cells to form sugar. Also, a 3-carbon compound re-fixed into the mesophyll cell ensures for optimal carbon use and a continuous C02 generation process.</w:t>
      </w: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Source: </w:t>
      </w:r>
      <w:r w:rsidRPr="00A15254">
        <w:rPr>
          <w:rFonts w:asciiTheme="majorHAnsi" w:eastAsia="Times New Roman" w:hAnsiTheme="majorHAnsi" w:cstheme="majorHAnsi"/>
          <w:i/>
          <w:iCs/>
          <w:sz w:val="24"/>
          <w:szCs w:val="24"/>
          <w:bdr w:val="none" w:sz="0" w:space="0" w:color="auto" w:frame="1"/>
        </w:rPr>
        <w:t>Lara MV &amp;</w:t>
      </w:r>
      <w:proofErr w:type="spellStart"/>
      <w:r w:rsidRPr="00A15254">
        <w:rPr>
          <w:rFonts w:asciiTheme="majorHAnsi" w:eastAsia="Times New Roman" w:hAnsiTheme="majorHAnsi" w:cstheme="majorHAnsi"/>
          <w:i/>
          <w:iCs/>
          <w:sz w:val="24"/>
          <w:szCs w:val="24"/>
          <w:bdr w:val="none" w:sz="0" w:space="0" w:color="auto" w:frame="1"/>
        </w:rPr>
        <w:t>Adreo</w:t>
      </w:r>
      <w:proofErr w:type="spellEnd"/>
      <w:r w:rsidRPr="00A15254">
        <w:rPr>
          <w:rFonts w:asciiTheme="majorHAnsi" w:eastAsia="Times New Roman" w:hAnsiTheme="majorHAnsi" w:cstheme="majorHAnsi"/>
          <w:i/>
          <w:iCs/>
          <w:sz w:val="24"/>
          <w:szCs w:val="24"/>
          <w:bdr w:val="none" w:sz="0" w:space="0" w:color="auto" w:frame="1"/>
        </w:rPr>
        <w:t xml:space="preserve"> CS (2011) C4 plants adaptation to high levels of CO2 and to drought environments</w:t>
      </w:r>
    </w:p>
    <w:p w:rsid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515C64" w:rsidRDefault="00515C6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515C64" w:rsidRPr="00A15254" w:rsidRDefault="00515C6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A15254" w:rsidRPr="00A15254" w:rsidRDefault="00A15254" w:rsidP="00515C64">
      <w:pPr>
        <w:numPr>
          <w:ilvl w:val="0"/>
          <w:numId w:val="3"/>
        </w:numPr>
        <w:spacing w:beforeAutospacing="1" w:after="0" w:afterAutospacing="1" w:line="240" w:lineRule="auto"/>
        <w:jc w:val="both"/>
        <w:textAlignment w:val="baseline"/>
        <w:rPr>
          <w:rFonts w:asciiTheme="majorHAnsi" w:eastAsia="Times New Roman" w:hAnsiTheme="majorHAnsi" w:cstheme="majorHAnsi"/>
          <w:sz w:val="30"/>
          <w:szCs w:val="30"/>
        </w:rPr>
      </w:pPr>
      <w:r w:rsidRPr="00A15254">
        <w:rPr>
          <w:rFonts w:asciiTheme="majorHAnsi" w:eastAsia="Times New Roman" w:hAnsiTheme="majorHAnsi" w:cstheme="majorHAnsi"/>
          <w:b/>
          <w:bCs/>
          <w:sz w:val="30"/>
          <w:szCs w:val="30"/>
          <w:bdr w:val="none" w:sz="0" w:space="0" w:color="auto" w:frame="1"/>
        </w:rPr>
        <w:t>Leaf shape, arrangement &amp; content</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xml:space="preserve">Another benefit is that the leafy green </w:t>
      </w:r>
      <w:proofErr w:type="spellStart"/>
      <w:r w:rsidRPr="00A15254">
        <w:rPr>
          <w:rFonts w:asciiTheme="majorHAnsi" w:eastAsia="Times New Roman" w:hAnsiTheme="majorHAnsi" w:cstheme="majorHAnsi"/>
          <w:sz w:val="24"/>
          <w:szCs w:val="24"/>
        </w:rPr>
        <w:t>Amaranthus</w:t>
      </w:r>
      <w:proofErr w:type="spellEnd"/>
      <w:r w:rsidRPr="00A15254">
        <w:rPr>
          <w:rFonts w:asciiTheme="majorHAnsi" w:eastAsia="Times New Roman" w:hAnsiTheme="majorHAnsi" w:cstheme="majorHAnsi"/>
          <w:sz w:val="24"/>
          <w:szCs w:val="24"/>
        </w:rPr>
        <w:t xml:space="preserve"> having a wide leaf surface area, with dense chloroplast presence (containing numerous chlorophyll cells), and the leaves arranged alternately to fill void enable maximum light interception, absorption and use. </w:t>
      </w:r>
      <w:proofErr w:type="spellStart"/>
      <w:r w:rsidRPr="00A15254">
        <w:rPr>
          <w:rFonts w:asciiTheme="majorHAnsi" w:eastAsia="Times New Roman" w:hAnsiTheme="majorHAnsi" w:cstheme="majorHAnsi"/>
          <w:sz w:val="24"/>
          <w:szCs w:val="24"/>
        </w:rPr>
        <w:t>Utilising</w:t>
      </w:r>
      <w:proofErr w:type="spellEnd"/>
      <w:r w:rsidRPr="00A15254">
        <w:rPr>
          <w:rFonts w:asciiTheme="majorHAnsi" w:eastAsia="Times New Roman" w:hAnsiTheme="majorHAnsi" w:cstheme="majorHAnsi"/>
          <w:sz w:val="24"/>
          <w:szCs w:val="24"/>
        </w:rPr>
        <w:t xml:space="preserve"> this understanding could amount to efficient energy use and its conversion to calorie and nutrient packed foods.</w:t>
      </w:r>
    </w:p>
    <w:p w:rsidR="00A15254" w:rsidRPr="00A15254" w:rsidRDefault="00A15254" w:rsidP="00515C64">
      <w:pPr>
        <w:numPr>
          <w:ilvl w:val="0"/>
          <w:numId w:val="4"/>
        </w:numPr>
        <w:spacing w:beforeAutospacing="1" w:after="0" w:afterAutospacing="1" w:line="240" w:lineRule="auto"/>
        <w:jc w:val="both"/>
        <w:textAlignment w:val="baseline"/>
        <w:rPr>
          <w:rFonts w:asciiTheme="majorHAnsi" w:eastAsia="Times New Roman" w:hAnsiTheme="majorHAnsi" w:cstheme="majorHAnsi"/>
          <w:sz w:val="30"/>
          <w:szCs w:val="30"/>
        </w:rPr>
      </w:pPr>
      <w:r w:rsidRPr="00A15254">
        <w:rPr>
          <w:rFonts w:asciiTheme="majorHAnsi" w:eastAsia="Times New Roman" w:hAnsiTheme="majorHAnsi" w:cstheme="majorHAnsi"/>
          <w:b/>
          <w:bCs/>
          <w:sz w:val="30"/>
          <w:szCs w:val="30"/>
          <w:bdr w:val="none" w:sz="0" w:space="0" w:color="auto" w:frame="1"/>
        </w:rPr>
        <w:t>Temperature</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xml:space="preserve">Elevated temperature serves to </w:t>
      </w:r>
      <w:proofErr w:type="spellStart"/>
      <w:r w:rsidRPr="00A15254">
        <w:rPr>
          <w:rFonts w:asciiTheme="majorHAnsi" w:eastAsia="Times New Roman" w:hAnsiTheme="majorHAnsi" w:cstheme="majorHAnsi"/>
          <w:sz w:val="24"/>
          <w:szCs w:val="24"/>
        </w:rPr>
        <w:t>favour</w:t>
      </w:r>
      <w:proofErr w:type="spellEnd"/>
      <w:r w:rsidRPr="00A15254">
        <w:rPr>
          <w:rFonts w:asciiTheme="majorHAnsi" w:eastAsia="Times New Roman" w:hAnsiTheme="majorHAnsi" w:cstheme="majorHAnsi"/>
          <w:sz w:val="24"/>
          <w:szCs w:val="24"/>
        </w:rPr>
        <w:t xml:space="preserve"> rapid germination and increased photosynthesis. For instance, A. </w:t>
      </w:r>
      <w:proofErr w:type="spellStart"/>
      <w:r w:rsidRPr="00A15254">
        <w:rPr>
          <w:rFonts w:asciiTheme="majorHAnsi" w:eastAsia="Times New Roman" w:hAnsiTheme="majorHAnsi" w:cstheme="majorHAnsi"/>
          <w:sz w:val="24"/>
          <w:szCs w:val="24"/>
        </w:rPr>
        <w:t>hybridus</w:t>
      </w:r>
      <w:proofErr w:type="spellEnd"/>
      <w:r w:rsidRPr="00A15254">
        <w:rPr>
          <w:rFonts w:asciiTheme="majorHAnsi" w:eastAsia="Times New Roman" w:hAnsiTheme="majorHAnsi" w:cstheme="majorHAnsi"/>
          <w:sz w:val="24"/>
          <w:szCs w:val="24"/>
        </w:rPr>
        <w:t xml:space="preserve"> reaches peak germination between 30°C &amp; 35°C and A. </w:t>
      </w:r>
      <w:proofErr w:type="spellStart"/>
      <w:r w:rsidRPr="00A15254">
        <w:rPr>
          <w:rFonts w:asciiTheme="majorHAnsi" w:eastAsia="Times New Roman" w:hAnsiTheme="majorHAnsi" w:cstheme="majorHAnsi"/>
          <w:sz w:val="24"/>
          <w:szCs w:val="24"/>
        </w:rPr>
        <w:t>cruentus</w:t>
      </w:r>
      <w:proofErr w:type="spellEnd"/>
      <w:r w:rsidRPr="00A15254">
        <w:rPr>
          <w:rFonts w:asciiTheme="majorHAnsi" w:eastAsia="Times New Roman" w:hAnsiTheme="majorHAnsi" w:cstheme="majorHAnsi"/>
          <w:sz w:val="24"/>
          <w:szCs w:val="24"/>
        </w:rPr>
        <w:t xml:space="preserve"> species in the same genus has an almost similar peak at 25°C to 30°C (see Fig. 2 for other species of </w:t>
      </w:r>
      <w:proofErr w:type="spellStart"/>
      <w:r w:rsidRPr="00A15254">
        <w:rPr>
          <w:rFonts w:asciiTheme="majorHAnsi" w:eastAsia="Times New Roman" w:hAnsiTheme="majorHAnsi" w:cstheme="majorHAnsi"/>
          <w:sz w:val="24"/>
          <w:szCs w:val="24"/>
        </w:rPr>
        <w:t>amaranthus</w:t>
      </w:r>
      <w:proofErr w:type="spellEnd"/>
      <w:r w:rsidRPr="00A15254">
        <w:rPr>
          <w:rFonts w:asciiTheme="majorHAnsi" w:eastAsia="Times New Roman" w:hAnsiTheme="majorHAnsi" w:cstheme="majorHAnsi"/>
          <w:sz w:val="24"/>
          <w:szCs w:val="24"/>
        </w:rPr>
        <w:t>).</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xml:space="preserve">The species A. </w:t>
      </w:r>
      <w:proofErr w:type="spellStart"/>
      <w:r w:rsidRPr="00A15254">
        <w:rPr>
          <w:rFonts w:asciiTheme="majorHAnsi" w:eastAsia="Times New Roman" w:hAnsiTheme="majorHAnsi" w:cstheme="majorHAnsi"/>
          <w:sz w:val="24"/>
          <w:szCs w:val="24"/>
        </w:rPr>
        <w:t>caudatus</w:t>
      </w:r>
      <w:proofErr w:type="spellEnd"/>
      <w:r w:rsidRPr="00A15254">
        <w:rPr>
          <w:rFonts w:asciiTheme="majorHAnsi" w:eastAsia="Times New Roman" w:hAnsiTheme="majorHAnsi" w:cstheme="majorHAnsi"/>
          <w:sz w:val="24"/>
          <w:szCs w:val="24"/>
        </w:rPr>
        <w:t xml:space="preserve"> has been found to undergo optimum photosynthesis at 400 C. A. </w:t>
      </w:r>
      <w:proofErr w:type="spellStart"/>
      <w:r w:rsidRPr="00A15254">
        <w:rPr>
          <w:rFonts w:asciiTheme="majorHAnsi" w:eastAsia="Times New Roman" w:hAnsiTheme="majorHAnsi" w:cstheme="majorHAnsi"/>
          <w:sz w:val="24"/>
          <w:szCs w:val="24"/>
        </w:rPr>
        <w:t>hybridus</w:t>
      </w:r>
      <w:proofErr w:type="spellEnd"/>
      <w:r w:rsidRPr="00A15254">
        <w:rPr>
          <w:rFonts w:asciiTheme="majorHAnsi" w:eastAsia="Times New Roman" w:hAnsiTheme="majorHAnsi" w:cstheme="majorHAnsi"/>
          <w:sz w:val="24"/>
          <w:szCs w:val="24"/>
        </w:rPr>
        <w:t xml:space="preserve">, A. </w:t>
      </w:r>
      <w:proofErr w:type="spellStart"/>
      <w:r w:rsidRPr="00A15254">
        <w:rPr>
          <w:rFonts w:asciiTheme="majorHAnsi" w:eastAsia="Times New Roman" w:hAnsiTheme="majorHAnsi" w:cstheme="majorHAnsi"/>
          <w:sz w:val="24"/>
          <w:szCs w:val="24"/>
        </w:rPr>
        <w:t>hybridus</w:t>
      </w:r>
      <w:proofErr w:type="spellEnd"/>
      <w:r w:rsidRPr="00A15254">
        <w:rPr>
          <w:rFonts w:asciiTheme="majorHAnsi" w:eastAsia="Times New Roman" w:hAnsiTheme="majorHAnsi" w:cstheme="majorHAnsi"/>
          <w:sz w:val="24"/>
          <w:szCs w:val="24"/>
        </w:rPr>
        <w:t xml:space="preserve"> var. </w:t>
      </w:r>
      <w:proofErr w:type="spellStart"/>
      <w:r w:rsidRPr="00A15254">
        <w:rPr>
          <w:rFonts w:asciiTheme="majorHAnsi" w:eastAsia="Times New Roman" w:hAnsiTheme="majorHAnsi" w:cstheme="majorHAnsi"/>
          <w:sz w:val="24"/>
          <w:szCs w:val="24"/>
        </w:rPr>
        <w:t>cruentus</w:t>
      </w:r>
      <w:proofErr w:type="spellEnd"/>
      <w:r w:rsidRPr="00A15254">
        <w:rPr>
          <w:rFonts w:asciiTheme="majorHAnsi" w:eastAsia="Times New Roman" w:hAnsiTheme="majorHAnsi" w:cstheme="majorHAnsi"/>
          <w:sz w:val="24"/>
          <w:szCs w:val="24"/>
        </w:rPr>
        <w:t xml:space="preserve">, A. tricolor, A. </w:t>
      </w:r>
      <w:proofErr w:type="spellStart"/>
      <w:r w:rsidRPr="00A15254">
        <w:rPr>
          <w:rFonts w:asciiTheme="majorHAnsi" w:eastAsia="Times New Roman" w:hAnsiTheme="majorHAnsi" w:cstheme="majorHAnsi"/>
          <w:sz w:val="24"/>
          <w:szCs w:val="24"/>
        </w:rPr>
        <w:t>hypochondriacus</w:t>
      </w:r>
      <w:proofErr w:type="spellEnd"/>
      <w:r w:rsidRPr="00A15254">
        <w:rPr>
          <w:rFonts w:asciiTheme="majorHAnsi" w:eastAsia="Times New Roman" w:hAnsiTheme="majorHAnsi" w:cstheme="majorHAnsi"/>
          <w:sz w:val="24"/>
          <w:szCs w:val="24"/>
        </w:rPr>
        <w:t xml:space="preserve">&amp; A. </w:t>
      </w:r>
      <w:proofErr w:type="spellStart"/>
      <w:r w:rsidRPr="00A15254">
        <w:rPr>
          <w:rFonts w:asciiTheme="majorHAnsi" w:eastAsia="Times New Roman" w:hAnsiTheme="majorHAnsi" w:cstheme="majorHAnsi"/>
          <w:sz w:val="24"/>
          <w:szCs w:val="24"/>
        </w:rPr>
        <w:t>thunbergii</w:t>
      </w:r>
      <w:proofErr w:type="spellEnd"/>
      <w:r w:rsidRPr="00A15254">
        <w:rPr>
          <w:rFonts w:asciiTheme="majorHAnsi" w:eastAsia="Times New Roman" w:hAnsiTheme="majorHAnsi" w:cstheme="majorHAnsi"/>
          <w:sz w:val="24"/>
          <w:szCs w:val="24"/>
        </w:rPr>
        <w:t>, all have been understood, in a study by Modi (2007), to accumulate highest biomass at 27°C with a continued high accumulation at 33°C although not as much as at 27°C (see Fig. 3).</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xml:space="preserve">Also, as general for almost all plants, growth tallies temperature rises until a certain level (see Fig. 4). Therefore, since A. </w:t>
      </w:r>
      <w:proofErr w:type="spellStart"/>
      <w:r w:rsidRPr="00A15254">
        <w:rPr>
          <w:rFonts w:asciiTheme="majorHAnsi" w:eastAsia="Times New Roman" w:hAnsiTheme="majorHAnsi" w:cstheme="majorHAnsi"/>
          <w:sz w:val="24"/>
          <w:szCs w:val="24"/>
        </w:rPr>
        <w:t>hybridus</w:t>
      </w:r>
      <w:proofErr w:type="spellEnd"/>
      <w:r w:rsidRPr="00A15254">
        <w:rPr>
          <w:rFonts w:asciiTheme="majorHAnsi" w:eastAsia="Times New Roman" w:hAnsiTheme="majorHAnsi" w:cstheme="majorHAnsi"/>
          <w:sz w:val="24"/>
          <w:szCs w:val="24"/>
        </w:rPr>
        <w:t xml:space="preserve"> can tolerate temperature up to 40°C, growth would linear temperature increase until 30°C and a little bit above where temperature becomes harmful as seen in germination and biomass accumulation.</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xml:space="preserve">Growing A. </w:t>
      </w:r>
      <w:proofErr w:type="spellStart"/>
      <w:r w:rsidRPr="00A15254">
        <w:rPr>
          <w:rFonts w:asciiTheme="majorHAnsi" w:eastAsia="Times New Roman" w:hAnsiTheme="majorHAnsi" w:cstheme="majorHAnsi"/>
          <w:sz w:val="24"/>
          <w:szCs w:val="24"/>
        </w:rPr>
        <w:t>hybridus</w:t>
      </w:r>
      <w:proofErr w:type="spellEnd"/>
      <w:r w:rsidRPr="00A15254">
        <w:rPr>
          <w:rFonts w:asciiTheme="majorHAnsi" w:eastAsia="Times New Roman" w:hAnsiTheme="majorHAnsi" w:cstheme="majorHAnsi"/>
          <w:sz w:val="24"/>
          <w:szCs w:val="24"/>
        </w:rPr>
        <w:t xml:space="preserve"> in the best temperature conditions that </w:t>
      </w:r>
      <w:proofErr w:type="spellStart"/>
      <w:r w:rsidRPr="00A15254">
        <w:rPr>
          <w:rFonts w:asciiTheme="majorHAnsi" w:eastAsia="Times New Roman" w:hAnsiTheme="majorHAnsi" w:cstheme="majorHAnsi"/>
          <w:sz w:val="24"/>
          <w:szCs w:val="24"/>
        </w:rPr>
        <w:t>favour</w:t>
      </w:r>
      <w:proofErr w:type="spellEnd"/>
      <w:r w:rsidRPr="00A15254">
        <w:rPr>
          <w:rFonts w:asciiTheme="majorHAnsi" w:eastAsia="Times New Roman" w:hAnsiTheme="majorHAnsi" w:cstheme="majorHAnsi"/>
          <w:sz w:val="24"/>
          <w:szCs w:val="24"/>
        </w:rPr>
        <w:t xml:space="preserve"> maximum development and growth would amount to early maturity, higher yield for the crop.   </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Figure 2</w:t>
      </w:r>
    </w:p>
    <w:p w:rsidR="00A15254" w:rsidRPr="00A15254" w:rsidRDefault="00A15254" w:rsidP="00515C64">
      <w:pPr>
        <w:spacing w:after="0" w:line="240" w:lineRule="auto"/>
        <w:jc w:val="both"/>
        <w:textAlignment w:val="baseline"/>
        <w:rPr>
          <w:rFonts w:asciiTheme="majorHAnsi" w:eastAsia="Times New Roman" w:hAnsiTheme="majorHAnsi" w:cstheme="majorHAnsi"/>
          <w:sz w:val="24"/>
          <w:szCs w:val="24"/>
        </w:rPr>
      </w:pPr>
      <w:r w:rsidRPr="00515C64">
        <w:rPr>
          <w:rFonts w:asciiTheme="majorHAnsi" w:eastAsia="Times New Roman" w:hAnsiTheme="majorHAnsi" w:cstheme="majorHAnsi"/>
          <w:noProof/>
          <w:sz w:val="24"/>
          <w:szCs w:val="24"/>
        </w:rPr>
        <w:drawing>
          <wp:inline distT="0" distB="0" distL="0" distR="0">
            <wp:extent cx="3448050" cy="5721350"/>
            <wp:effectExtent l="0" t="0" r="0" b="0"/>
            <wp:docPr id="10" name="Picture 10"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alt text provided for this image"/>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48050" cy="5721350"/>
                    </a:xfrm>
                    <a:prstGeom prst="rect">
                      <a:avLst/>
                    </a:prstGeom>
                    <a:noFill/>
                    <a:ln>
                      <a:noFill/>
                    </a:ln>
                  </pic:spPr>
                </pic:pic>
              </a:graphicData>
            </a:graphic>
          </wp:inline>
        </w:drawing>
      </w:r>
    </w:p>
    <w:p w:rsidR="00A15254" w:rsidRPr="00A15254" w:rsidRDefault="00A15254" w:rsidP="00515C64">
      <w:pPr>
        <w:shd w:val="clear" w:color="auto" w:fill="E6E9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heme="majorHAnsi" w:eastAsia="Times New Roman" w:hAnsiTheme="majorHAnsi" w:cstheme="majorHAnsi"/>
          <w:sz w:val="20"/>
          <w:szCs w:val="20"/>
        </w:rPr>
      </w:pPr>
      <w:r w:rsidRPr="00A15254">
        <w:rPr>
          <w:rFonts w:asciiTheme="majorHAnsi" w:eastAsia="Times New Roman" w:hAnsiTheme="majorHAnsi" w:cstheme="majorHAnsi"/>
          <w:sz w:val="20"/>
          <w:szCs w:val="20"/>
        </w:rPr>
        <w:t xml:space="preserve">A graphical representation of germination rate against different temperature range (25/20°C, 35/30°C &amp; 45/40°C) for three amaranth species, Redroot Pigweed (A. </w:t>
      </w:r>
      <w:proofErr w:type="spellStart"/>
      <w:r w:rsidRPr="00A15254">
        <w:rPr>
          <w:rFonts w:asciiTheme="majorHAnsi" w:eastAsia="Times New Roman" w:hAnsiTheme="majorHAnsi" w:cstheme="majorHAnsi"/>
          <w:sz w:val="20"/>
          <w:szCs w:val="20"/>
        </w:rPr>
        <w:t>retroflexus</w:t>
      </w:r>
      <w:proofErr w:type="spellEnd"/>
      <w:r w:rsidRPr="00A15254">
        <w:rPr>
          <w:rFonts w:asciiTheme="majorHAnsi" w:eastAsia="Times New Roman" w:hAnsiTheme="majorHAnsi" w:cstheme="majorHAnsi"/>
          <w:sz w:val="20"/>
          <w:szCs w:val="20"/>
        </w:rPr>
        <w:t xml:space="preserve">), Palmer Amaranth (A. </w:t>
      </w:r>
      <w:proofErr w:type="spellStart"/>
      <w:r w:rsidRPr="00A15254">
        <w:rPr>
          <w:rFonts w:asciiTheme="majorHAnsi" w:eastAsia="Times New Roman" w:hAnsiTheme="majorHAnsi" w:cstheme="majorHAnsi"/>
          <w:sz w:val="20"/>
          <w:szCs w:val="20"/>
        </w:rPr>
        <w:t>palmeri</w:t>
      </w:r>
      <w:proofErr w:type="spellEnd"/>
      <w:r w:rsidRPr="00A15254">
        <w:rPr>
          <w:rFonts w:asciiTheme="majorHAnsi" w:eastAsia="Times New Roman" w:hAnsiTheme="majorHAnsi" w:cstheme="majorHAnsi"/>
          <w:sz w:val="20"/>
          <w:szCs w:val="20"/>
        </w:rPr>
        <w:t xml:space="preserve">) &amp; Common </w:t>
      </w:r>
      <w:proofErr w:type="spellStart"/>
      <w:r w:rsidRPr="00A15254">
        <w:rPr>
          <w:rFonts w:asciiTheme="majorHAnsi" w:eastAsia="Times New Roman" w:hAnsiTheme="majorHAnsi" w:cstheme="majorHAnsi"/>
          <w:sz w:val="20"/>
          <w:szCs w:val="20"/>
        </w:rPr>
        <w:t>waterhemp</w:t>
      </w:r>
      <w:proofErr w:type="spellEnd"/>
      <w:r w:rsidRPr="00A15254">
        <w:rPr>
          <w:rFonts w:asciiTheme="majorHAnsi" w:eastAsia="Times New Roman" w:hAnsiTheme="majorHAnsi" w:cstheme="majorHAnsi"/>
          <w:sz w:val="20"/>
          <w:szCs w:val="20"/>
        </w:rPr>
        <w:t xml:space="preserve"> (A. </w:t>
      </w:r>
      <w:proofErr w:type="spellStart"/>
      <w:r w:rsidRPr="00A15254">
        <w:rPr>
          <w:rFonts w:asciiTheme="majorHAnsi" w:eastAsia="Times New Roman" w:hAnsiTheme="majorHAnsi" w:cstheme="majorHAnsi"/>
          <w:sz w:val="20"/>
          <w:szCs w:val="20"/>
        </w:rPr>
        <w:t>rudis</w:t>
      </w:r>
      <w:proofErr w:type="spellEnd"/>
      <w:r w:rsidRPr="00A15254">
        <w:rPr>
          <w:rFonts w:asciiTheme="majorHAnsi" w:eastAsia="Times New Roman" w:hAnsiTheme="majorHAnsi" w:cstheme="majorHAnsi"/>
          <w:sz w:val="20"/>
          <w:szCs w:val="20"/>
        </w:rPr>
        <w:t xml:space="preserve">). Germination peaked for all at 35/30C although common </w:t>
      </w:r>
      <w:proofErr w:type="spellStart"/>
      <w:r w:rsidRPr="00A15254">
        <w:rPr>
          <w:rFonts w:asciiTheme="majorHAnsi" w:eastAsia="Times New Roman" w:hAnsiTheme="majorHAnsi" w:cstheme="majorHAnsi"/>
          <w:sz w:val="20"/>
          <w:szCs w:val="20"/>
        </w:rPr>
        <w:t>Waterhemp</w:t>
      </w:r>
      <w:proofErr w:type="spellEnd"/>
      <w:r w:rsidRPr="00A15254">
        <w:rPr>
          <w:rFonts w:asciiTheme="majorHAnsi" w:eastAsia="Times New Roman" w:hAnsiTheme="majorHAnsi" w:cstheme="majorHAnsi"/>
          <w:sz w:val="20"/>
          <w:szCs w:val="20"/>
        </w:rPr>
        <w:t xml:space="preserve"> saw more germination at 25/20°C in days 4-7 but it began seeing more at former temp at 9 &amp; 10 days</w:t>
      </w: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Source: </w:t>
      </w:r>
      <w:proofErr w:type="spellStart"/>
      <w:r w:rsidRPr="00A15254">
        <w:rPr>
          <w:rFonts w:asciiTheme="majorHAnsi" w:eastAsia="Times New Roman" w:hAnsiTheme="majorHAnsi" w:cstheme="majorHAnsi"/>
          <w:i/>
          <w:iCs/>
          <w:sz w:val="24"/>
          <w:szCs w:val="24"/>
          <w:bdr w:val="none" w:sz="0" w:space="0" w:color="auto" w:frame="1"/>
        </w:rPr>
        <w:t>Guo</w:t>
      </w:r>
      <w:proofErr w:type="spellEnd"/>
      <w:r w:rsidRPr="00A15254">
        <w:rPr>
          <w:rFonts w:asciiTheme="majorHAnsi" w:eastAsia="Times New Roman" w:hAnsiTheme="majorHAnsi" w:cstheme="majorHAnsi"/>
          <w:i/>
          <w:iCs/>
          <w:sz w:val="24"/>
          <w:szCs w:val="24"/>
          <w:bdr w:val="none" w:sz="0" w:space="0" w:color="auto" w:frame="1"/>
        </w:rPr>
        <w:t>, P. &amp; Al-</w:t>
      </w:r>
      <w:proofErr w:type="spellStart"/>
      <w:r w:rsidRPr="00A15254">
        <w:rPr>
          <w:rFonts w:asciiTheme="majorHAnsi" w:eastAsia="Times New Roman" w:hAnsiTheme="majorHAnsi" w:cstheme="majorHAnsi"/>
          <w:i/>
          <w:iCs/>
          <w:sz w:val="24"/>
          <w:szCs w:val="24"/>
          <w:bdr w:val="none" w:sz="0" w:space="0" w:color="auto" w:frame="1"/>
        </w:rPr>
        <w:t>Khatib</w:t>
      </w:r>
      <w:proofErr w:type="spellEnd"/>
      <w:r w:rsidRPr="00A15254">
        <w:rPr>
          <w:rFonts w:asciiTheme="majorHAnsi" w:eastAsia="Times New Roman" w:hAnsiTheme="majorHAnsi" w:cstheme="majorHAnsi"/>
          <w:i/>
          <w:iCs/>
          <w:sz w:val="24"/>
          <w:szCs w:val="24"/>
          <w:bdr w:val="none" w:sz="0" w:space="0" w:color="auto" w:frame="1"/>
        </w:rPr>
        <w:t>, K. 2003. </w:t>
      </w:r>
      <w:proofErr w:type="gramStart"/>
      <w:r w:rsidRPr="00A15254">
        <w:rPr>
          <w:rFonts w:asciiTheme="majorHAnsi" w:eastAsia="Times New Roman" w:hAnsiTheme="majorHAnsi" w:cstheme="majorHAnsi"/>
          <w:i/>
          <w:iCs/>
          <w:sz w:val="24"/>
          <w:szCs w:val="24"/>
          <w:bdr w:val="none" w:sz="0" w:space="0" w:color="auto" w:frame="1"/>
        </w:rPr>
        <w:t>Temperature effects on germination and growth of redroot pigweed (</w:t>
      </w:r>
      <w:proofErr w:type="spellStart"/>
      <w:r w:rsidRPr="00A15254">
        <w:rPr>
          <w:rFonts w:asciiTheme="majorHAnsi" w:eastAsia="Times New Roman" w:hAnsiTheme="majorHAnsi" w:cstheme="majorHAnsi"/>
          <w:i/>
          <w:iCs/>
          <w:sz w:val="24"/>
          <w:szCs w:val="24"/>
          <w:bdr w:val="none" w:sz="0" w:space="0" w:color="auto" w:frame="1"/>
        </w:rPr>
        <w:t>Amaranthusretroflexus</w:t>
      </w:r>
      <w:proofErr w:type="spellEnd"/>
      <w:r w:rsidRPr="00A15254">
        <w:rPr>
          <w:rFonts w:asciiTheme="majorHAnsi" w:eastAsia="Times New Roman" w:hAnsiTheme="majorHAnsi" w:cstheme="majorHAnsi"/>
          <w:i/>
          <w:iCs/>
          <w:sz w:val="24"/>
          <w:szCs w:val="24"/>
          <w:bdr w:val="none" w:sz="0" w:space="0" w:color="auto" w:frame="1"/>
        </w:rPr>
        <w:t xml:space="preserve">), Palmer amaranth (A. </w:t>
      </w:r>
      <w:proofErr w:type="spellStart"/>
      <w:r w:rsidRPr="00A15254">
        <w:rPr>
          <w:rFonts w:asciiTheme="majorHAnsi" w:eastAsia="Times New Roman" w:hAnsiTheme="majorHAnsi" w:cstheme="majorHAnsi"/>
          <w:i/>
          <w:iCs/>
          <w:sz w:val="24"/>
          <w:szCs w:val="24"/>
          <w:bdr w:val="none" w:sz="0" w:space="0" w:color="auto" w:frame="1"/>
        </w:rPr>
        <w:t>palmeri</w:t>
      </w:r>
      <w:proofErr w:type="spellEnd"/>
      <w:r w:rsidRPr="00A15254">
        <w:rPr>
          <w:rFonts w:asciiTheme="majorHAnsi" w:eastAsia="Times New Roman" w:hAnsiTheme="majorHAnsi" w:cstheme="majorHAnsi"/>
          <w:i/>
          <w:iCs/>
          <w:sz w:val="24"/>
          <w:szCs w:val="24"/>
          <w:bdr w:val="none" w:sz="0" w:space="0" w:color="auto" w:frame="1"/>
        </w:rPr>
        <w:t xml:space="preserve">), and common </w:t>
      </w:r>
      <w:proofErr w:type="spellStart"/>
      <w:r w:rsidRPr="00A15254">
        <w:rPr>
          <w:rFonts w:asciiTheme="majorHAnsi" w:eastAsia="Times New Roman" w:hAnsiTheme="majorHAnsi" w:cstheme="majorHAnsi"/>
          <w:i/>
          <w:iCs/>
          <w:sz w:val="24"/>
          <w:szCs w:val="24"/>
          <w:bdr w:val="none" w:sz="0" w:space="0" w:color="auto" w:frame="1"/>
        </w:rPr>
        <w:t>waterhemp</w:t>
      </w:r>
      <w:proofErr w:type="spellEnd"/>
      <w:r w:rsidRPr="00A15254">
        <w:rPr>
          <w:rFonts w:asciiTheme="majorHAnsi" w:eastAsia="Times New Roman" w:hAnsiTheme="majorHAnsi" w:cstheme="majorHAnsi"/>
          <w:i/>
          <w:iCs/>
          <w:sz w:val="24"/>
          <w:szCs w:val="24"/>
          <w:bdr w:val="none" w:sz="0" w:space="0" w:color="auto" w:frame="1"/>
        </w:rPr>
        <w:t xml:space="preserve"> (A. </w:t>
      </w:r>
      <w:proofErr w:type="spellStart"/>
      <w:r w:rsidRPr="00A15254">
        <w:rPr>
          <w:rFonts w:asciiTheme="majorHAnsi" w:eastAsia="Times New Roman" w:hAnsiTheme="majorHAnsi" w:cstheme="majorHAnsi"/>
          <w:i/>
          <w:iCs/>
          <w:sz w:val="24"/>
          <w:szCs w:val="24"/>
          <w:bdr w:val="none" w:sz="0" w:space="0" w:color="auto" w:frame="1"/>
        </w:rPr>
        <w:t>rudis</w:t>
      </w:r>
      <w:proofErr w:type="spellEnd"/>
      <w:r w:rsidRPr="00A15254">
        <w:rPr>
          <w:rFonts w:asciiTheme="majorHAnsi" w:eastAsia="Times New Roman" w:hAnsiTheme="majorHAnsi" w:cstheme="majorHAnsi"/>
          <w:i/>
          <w:iCs/>
          <w:sz w:val="24"/>
          <w:szCs w:val="24"/>
          <w:bdr w:val="none" w:sz="0" w:space="0" w:color="auto" w:frame="1"/>
        </w:rPr>
        <w:t>).</w:t>
      </w:r>
      <w:proofErr w:type="gramEnd"/>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Figure 3</w:t>
      </w:r>
    </w:p>
    <w:p w:rsidR="00A15254" w:rsidRPr="00A15254" w:rsidRDefault="00A15254" w:rsidP="00515C64">
      <w:pPr>
        <w:spacing w:after="0" w:line="240" w:lineRule="auto"/>
        <w:jc w:val="both"/>
        <w:textAlignment w:val="baseline"/>
        <w:rPr>
          <w:rFonts w:asciiTheme="majorHAnsi" w:eastAsia="Times New Roman" w:hAnsiTheme="majorHAnsi" w:cstheme="majorHAnsi"/>
          <w:sz w:val="24"/>
          <w:szCs w:val="24"/>
        </w:rPr>
      </w:pPr>
      <w:r w:rsidRPr="00515C64">
        <w:rPr>
          <w:rFonts w:asciiTheme="majorHAnsi" w:eastAsia="Times New Roman" w:hAnsiTheme="majorHAnsi" w:cstheme="majorHAnsi"/>
          <w:noProof/>
          <w:sz w:val="24"/>
          <w:szCs w:val="24"/>
        </w:rPr>
        <w:drawing>
          <wp:inline distT="0" distB="0" distL="0" distR="0">
            <wp:extent cx="5943600" cy="4578350"/>
            <wp:effectExtent l="0" t="0" r="0" b="0"/>
            <wp:docPr id="9" name="Picture 9"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alt text provided for this image"/>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578350"/>
                    </a:xfrm>
                    <a:prstGeom prst="rect">
                      <a:avLst/>
                    </a:prstGeom>
                    <a:noFill/>
                    <a:ln>
                      <a:noFill/>
                    </a:ln>
                  </pic:spPr>
                </pic:pic>
              </a:graphicData>
            </a:graphic>
          </wp:inline>
        </w:drawing>
      </w: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w:t>
      </w:r>
      <w:r w:rsidRPr="00A15254">
        <w:rPr>
          <w:rFonts w:asciiTheme="majorHAnsi" w:eastAsia="Times New Roman" w:hAnsiTheme="majorHAnsi" w:cstheme="majorHAnsi"/>
          <w:b/>
          <w:bCs/>
          <w:sz w:val="30"/>
          <w:szCs w:val="30"/>
          <w:bdr w:val="none" w:sz="0" w:space="0" w:color="auto" w:frame="1"/>
        </w:rPr>
        <w:t>Source: </w:t>
      </w:r>
      <w:r w:rsidRPr="00A15254">
        <w:rPr>
          <w:rFonts w:asciiTheme="majorHAnsi" w:eastAsia="Times New Roman" w:hAnsiTheme="majorHAnsi" w:cstheme="majorHAnsi"/>
          <w:i/>
          <w:iCs/>
          <w:sz w:val="24"/>
          <w:szCs w:val="24"/>
          <w:bdr w:val="none" w:sz="0" w:space="0" w:color="auto" w:frame="1"/>
        </w:rPr>
        <w:t xml:space="preserve">Modi (2007) Growth temperature and plant age influence on nutritional quality of </w:t>
      </w:r>
      <w:proofErr w:type="spellStart"/>
      <w:r w:rsidRPr="00A15254">
        <w:rPr>
          <w:rFonts w:asciiTheme="majorHAnsi" w:eastAsia="Times New Roman" w:hAnsiTheme="majorHAnsi" w:cstheme="majorHAnsi"/>
          <w:i/>
          <w:iCs/>
          <w:sz w:val="24"/>
          <w:szCs w:val="24"/>
          <w:bdr w:val="none" w:sz="0" w:space="0" w:color="auto" w:frame="1"/>
        </w:rPr>
        <w:t>Amaranthus</w:t>
      </w:r>
      <w:proofErr w:type="spellEnd"/>
      <w:r w:rsidRPr="00A15254">
        <w:rPr>
          <w:rFonts w:asciiTheme="majorHAnsi" w:eastAsia="Times New Roman" w:hAnsiTheme="majorHAnsi" w:cstheme="majorHAnsi"/>
          <w:i/>
          <w:iCs/>
          <w:sz w:val="24"/>
          <w:szCs w:val="24"/>
          <w:bdr w:val="none" w:sz="0" w:space="0" w:color="auto" w:frame="1"/>
        </w:rPr>
        <w:t xml:space="preserve"> leaves and seed germination capacity</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Figure 4</w:t>
      </w:r>
    </w:p>
    <w:p w:rsidR="00A15254" w:rsidRPr="00A15254" w:rsidRDefault="00A15254" w:rsidP="00515C64">
      <w:pPr>
        <w:spacing w:after="0" w:line="240" w:lineRule="auto"/>
        <w:jc w:val="both"/>
        <w:textAlignment w:val="baseline"/>
        <w:rPr>
          <w:rFonts w:asciiTheme="majorHAnsi" w:eastAsia="Times New Roman" w:hAnsiTheme="majorHAnsi" w:cstheme="majorHAnsi"/>
          <w:sz w:val="24"/>
          <w:szCs w:val="24"/>
        </w:rPr>
      </w:pPr>
      <w:r w:rsidRPr="00515C64">
        <w:rPr>
          <w:rFonts w:asciiTheme="majorHAnsi" w:eastAsia="Times New Roman" w:hAnsiTheme="majorHAnsi" w:cstheme="majorHAnsi"/>
          <w:noProof/>
          <w:sz w:val="24"/>
          <w:szCs w:val="24"/>
        </w:rPr>
        <w:drawing>
          <wp:inline distT="0" distB="0" distL="0" distR="0">
            <wp:extent cx="5676900" cy="3168650"/>
            <wp:effectExtent l="0" t="0" r="0" b="0"/>
            <wp:docPr id="8" name="Picture 8"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lt text provided for this image"/>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6900" cy="3168650"/>
                    </a:xfrm>
                    <a:prstGeom prst="rect">
                      <a:avLst/>
                    </a:prstGeom>
                    <a:noFill/>
                    <a:ln>
                      <a:noFill/>
                    </a:ln>
                  </pic:spPr>
                </pic:pic>
              </a:graphicData>
            </a:graphic>
          </wp:inline>
        </w:drawing>
      </w: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Source: </w:t>
      </w:r>
      <w:proofErr w:type="spellStart"/>
      <w:r w:rsidRPr="00A15254">
        <w:rPr>
          <w:rFonts w:asciiTheme="majorHAnsi" w:eastAsia="Times New Roman" w:hAnsiTheme="majorHAnsi" w:cstheme="majorHAnsi"/>
          <w:i/>
          <w:iCs/>
          <w:sz w:val="24"/>
          <w:szCs w:val="24"/>
          <w:bdr w:val="none" w:sz="0" w:space="0" w:color="auto" w:frame="1"/>
        </w:rPr>
        <w:t>Hartfield</w:t>
      </w:r>
      <w:proofErr w:type="spellEnd"/>
      <w:r w:rsidRPr="00A15254">
        <w:rPr>
          <w:rFonts w:asciiTheme="majorHAnsi" w:eastAsia="Times New Roman" w:hAnsiTheme="majorHAnsi" w:cstheme="majorHAnsi"/>
          <w:i/>
          <w:iCs/>
          <w:sz w:val="24"/>
          <w:szCs w:val="24"/>
          <w:bdr w:val="none" w:sz="0" w:space="0" w:color="auto" w:frame="1"/>
        </w:rPr>
        <w:t xml:space="preserve"> JL, </w:t>
      </w:r>
      <w:proofErr w:type="spellStart"/>
      <w:r w:rsidRPr="00A15254">
        <w:rPr>
          <w:rFonts w:asciiTheme="majorHAnsi" w:eastAsia="Times New Roman" w:hAnsiTheme="majorHAnsi" w:cstheme="majorHAnsi"/>
          <w:i/>
          <w:iCs/>
          <w:sz w:val="24"/>
          <w:szCs w:val="24"/>
          <w:bdr w:val="none" w:sz="0" w:space="0" w:color="auto" w:frame="1"/>
        </w:rPr>
        <w:t>Prueger</w:t>
      </w:r>
      <w:proofErr w:type="spellEnd"/>
      <w:r w:rsidRPr="00A15254">
        <w:rPr>
          <w:rFonts w:asciiTheme="majorHAnsi" w:eastAsia="Times New Roman" w:hAnsiTheme="majorHAnsi" w:cstheme="majorHAnsi"/>
          <w:i/>
          <w:iCs/>
          <w:sz w:val="24"/>
          <w:szCs w:val="24"/>
          <w:bdr w:val="none" w:sz="0" w:space="0" w:color="auto" w:frame="1"/>
        </w:rPr>
        <w:t xml:space="preserve"> JH (2015) Temperature extremes: effects on plant growth and development</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A15254" w:rsidRDefault="00A1525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r w:rsidRPr="00A15254">
        <w:rPr>
          <w:rFonts w:asciiTheme="majorHAnsi" w:eastAsia="Times New Roman" w:hAnsiTheme="majorHAnsi" w:cstheme="majorHAnsi"/>
          <w:b/>
          <w:bCs/>
          <w:sz w:val="30"/>
          <w:szCs w:val="30"/>
          <w:bdr w:val="none" w:sz="0" w:space="0" w:color="auto" w:frame="1"/>
        </w:rPr>
        <w:t>How do we best make use of the positives we know about the crop; how do we simulate these conditions?</w:t>
      </w:r>
    </w:p>
    <w:p w:rsidR="00515C64" w:rsidRPr="00A15254" w:rsidRDefault="00515C64" w:rsidP="00515C64">
      <w:pPr>
        <w:spacing w:beforeAutospacing="1" w:after="0" w:afterAutospacing="1" w:line="240" w:lineRule="auto"/>
        <w:jc w:val="both"/>
        <w:textAlignment w:val="baseline"/>
        <w:rPr>
          <w:rFonts w:asciiTheme="majorHAnsi" w:eastAsia="Times New Roman" w:hAnsiTheme="majorHAnsi" w:cstheme="majorHAnsi"/>
          <w:sz w:val="24"/>
          <w:szCs w:val="24"/>
        </w:rPr>
      </w:pP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xml:space="preserve">Since we know A. </w:t>
      </w:r>
      <w:proofErr w:type="spellStart"/>
      <w:r w:rsidRPr="00A15254">
        <w:rPr>
          <w:rFonts w:asciiTheme="majorHAnsi" w:eastAsia="Times New Roman" w:hAnsiTheme="majorHAnsi" w:cstheme="majorHAnsi"/>
          <w:sz w:val="24"/>
          <w:szCs w:val="24"/>
        </w:rPr>
        <w:t>hybridus</w:t>
      </w:r>
      <w:proofErr w:type="spellEnd"/>
      <w:r w:rsidRPr="00A15254">
        <w:rPr>
          <w:rFonts w:asciiTheme="majorHAnsi" w:eastAsia="Times New Roman" w:hAnsiTheme="majorHAnsi" w:cstheme="majorHAnsi"/>
          <w:sz w:val="24"/>
          <w:szCs w:val="24"/>
        </w:rPr>
        <w:t xml:space="preserve"> ((inferring directly, qualities from it and from genera in the same species informing A. </w:t>
      </w:r>
      <w:proofErr w:type="spellStart"/>
      <w:r w:rsidRPr="00A15254">
        <w:rPr>
          <w:rFonts w:asciiTheme="majorHAnsi" w:eastAsia="Times New Roman" w:hAnsiTheme="majorHAnsi" w:cstheme="majorHAnsi"/>
          <w:sz w:val="24"/>
          <w:szCs w:val="24"/>
        </w:rPr>
        <w:t>hydridus</w:t>
      </w:r>
      <w:proofErr w:type="spellEnd"/>
      <w:r w:rsidRPr="00A15254">
        <w:rPr>
          <w:rFonts w:asciiTheme="majorHAnsi" w:eastAsia="Times New Roman" w:hAnsiTheme="majorHAnsi" w:cstheme="majorHAnsi"/>
          <w:sz w:val="24"/>
          <w:szCs w:val="24"/>
        </w:rPr>
        <w:t xml:space="preserve">’ similar capabilities) is equipped for utmost light/C02 capture and use, efficient photosynthesis and to perform well at high temperature [germination (at 25-35°C), development and growth (at 30-35°C), photosynthesis and biomass accumulation (at 30-40°C)], we can simulate these conditions -providing more C02, light at prolonged period and temperature at required range -to boost photosynthesis, biomolecules formation, maturity and get the best of A. </w:t>
      </w:r>
      <w:proofErr w:type="spellStart"/>
      <w:r w:rsidRPr="00A15254">
        <w:rPr>
          <w:rFonts w:asciiTheme="majorHAnsi" w:eastAsia="Times New Roman" w:hAnsiTheme="majorHAnsi" w:cstheme="majorHAnsi"/>
          <w:sz w:val="24"/>
          <w:szCs w:val="24"/>
        </w:rPr>
        <w:t>hybridus</w:t>
      </w:r>
      <w:proofErr w:type="spellEnd"/>
      <w:r w:rsidRPr="00A15254">
        <w:rPr>
          <w:rFonts w:asciiTheme="majorHAnsi" w:eastAsia="Times New Roman" w:hAnsiTheme="majorHAnsi" w:cstheme="majorHAnsi"/>
          <w:sz w:val="24"/>
          <w:szCs w:val="24"/>
        </w:rPr>
        <w:t>. </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Firstly</w:t>
      </w:r>
      <w:r w:rsidRPr="00A15254">
        <w:rPr>
          <w:rFonts w:asciiTheme="majorHAnsi" w:eastAsia="Times New Roman" w:hAnsiTheme="majorHAnsi" w:cstheme="majorHAnsi"/>
          <w:sz w:val="24"/>
          <w:szCs w:val="24"/>
        </w:rPr>
        <w:t xml:space="preserve">, to supply required light on extended period, Nigerian spinach can be grown in a greenhouse equipped with high pressure sodium (HPS) lights where it supplements daily light losses and increases light available to the crop (and in the night) for photosynthesis. The Nigerian A. </w:t>
      </w:r>
      <w:proofErr w:type="spellStart"/>
      <w:r w:rsidRPr="00A15254">
        <w:rPr>
          <w:rFonts w:asciiTheme="majorHAnsi" w:eastAsia="Times New Roman" w:hAnsiTheme="majorHAnsi" w:cstheme="majorHAnsi"/>
          <w:sz w:val="24"/>
          <w:szCs w:val="24"/>
        </w:rPr>
        <w:t>cruentus</w:t>
      </w:r>
      <w:proofErr w:type="spellEnd"/>
      <w:r w:rsidRPr="00A15254">
        <w:rPr>
          <w:rFonts w:asciiTheme="majorHAnsi" w:eastAsia="Times New Roman" w:hAnsiTheme="majorHAnsi" w:cstheme="majorHAnsi"/>
          <w:sz w:val="24"/>
          <w:szCs w:val="24"/>
        </w:rPr>
        <w:t>, for instance, which usually has longer vegetative period, on being exposed to extended daylight length flowered early.  </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The equivalent of the HPS is the familiar bright halogen lamps. However, the HPS has demerits. It does not provide light in the precise required spectrum of the photosynthetic active radiation (PAR) wavelengths, needed for photosynthesis. It instead provides light in the visible light spectrum (VLS) encompassing all aspects of PAR, in which some wavelengths happen to inhibit growth -for instance, yellow waveband has been known to stress plants and studies have proved plants doing healthier with its removal in the greenhouse.</w:t>
      </w:r>
    </w:p>
    <w:p w:rsidR="00A15254" w:rsidRPr="00A15254" w:rsidRDefault="00A15254" w:rsidP="00515C64">
      <w:pPr>
        <w:spacing w:after="0" w:line="240" w:lineRule="auto"/>
        <w:jc w:val="both"/>
        <w:textAlignment w:val="baseline"/>
        <w:rPr>
          <w:rFonts w:asciiTheme="majorHAnsi" w:eastAsia="Times New Roman" w:hAnsiTheme="majorHAnsi" w:cstheme="majorHAnsi"/>
          <w:sz w:val="24"/>
          <w:szCs w:val="24"/>
        </w:rPr>
      </w:pPr>
      <w:r w:rsidRPr="00515C64">
        <w:rPr>
          <w:rFonts w:asciiTheme="majorHAnsi" w:eastAsia="Times New Roman" w:hAnsiTheme="majorHAnsi" w:cstheme="majorHAnsi"/>
          <w:noProof/>
          <w:sz w:val="24"/>
          <w:szCs w:val="24"/>
        </w:rPr>
        <w:drawing>
          <wp:inline distT="0" distB="0" distL="0" distR="0">
            <wp:extent cx="5943600" cy="2114550"/>
            <wp:effectExtent l="0" t="0" r="0" b="0"/>
            <wp:docPr id="7" name="Picture 7"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alt text provided for this image"/>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114550"/>
                    </a:xfrm>
                    <a:prstGeom prst="rect">
                      <a:avLst/>
                    </a:prstGeom>
                    <a:noFill/>
                    <a:ln>
                      <a:noFill/>
                    </a:ln>
                  </pic:spPr>
                </pic:pic>
              </a:graphicData>
            </a:graphic>
          </wp:inline>
        </w:drawing>
      </w: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Source: </w:t>
      </w:r>
      <w:hyperlink r:id="rId11" w:tgtFrame="_blank" w:history="1">
        <w:r w:rsidRPr="00A15254">
          <w:rPr>
            <w:rFonts w:asciiTheme="majorHAnsi" w:eastAsia="Times New Roman" w:hAnsiTheme="majorHAnsi" w:cstheme="majorHAnsi"/>
            <w:i/>
            <w:iCs/>
            <w:color w:val="665ED0"/>
            <w:sz w:val="29"/>
            <w:szCs w:val="29"/>
            <w:bdr w:val="none" w:sz="0" w:space="0" w:color="auto" w:frame="1"/>
          </w:rPr>
          <w:t>http://albopepper.com/PAR-light-spectral-quality-in-horticulture.php</w:t>
        </w:r>
      </w:hyperlink>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xml:space="preserve">Nonetheless, instead of using a glasshouse mounted with HPS allowing for VLS, a photo-selective/screen film -one that screens light rays to required wavelengths in the PAR spectrum -can be used. Alternatively, as scientists have found red wavelength of the PAR spectrum aids vegetative growth (which A. </w:t>
      </w:r>
      <w:proofErr w:type="spellStart"/>
      <w:r w:rsidRPr="00A15254">
        <w:rPr>
          <w:rFonts w:asciiTheme="majorHAnsi" w:eastAsia="Times New Roman" w:hAnsiTheme="majorHAnsi" w:cstheme="majorHAnsi"/>
          <w:sz w:val="24"/>
          <w:szCs w:val="24"/>
        </w:rPr>
        <w:t>hybridus</w:t>
      </w:r>
      <w:proofErr w:type="spellEnd"/>
      <w:r w:rsidRPr="00A15254">
        <w:rPr>
          <w:rFonts w:asciiTheme="majorHAnsi" w:eastAsia="Times New Roman" w:hAnsiTheme="majorHAnsi" w:cstheme="majorHAnsi"/>
          <w:sz w:val="24"/>
          <w:szCs w:val="24"/>
        </w:rPr>
        <w:t xml:space="preserve"> is grown for its leaves and where this would be important) and a mixture of the later with blue wavelength catalyses quick flower growth (one which we desire as it enables quick vegetative period and early maturity), a greenhouse equipped with blue and red-lights radiating LEDs (light emitting diodes), scheduled for different intensities and routines, can be used to supply these wave bands.</w:t>
      </w:r>
    </w:p>
    <w:p w:rsidR="00A15254" w:rsidRPr="00A15254" w:rsidRDefault="00A15254" w:rsidP="00515C64">
      <w:pPr>
        <w:spacing w:after="0" w:line="240" w:lineRule="auto"/>
        <w:jc w:val="both"/>
        <w:textAlignment w:val="baseline"/>
        <w:rPr>
          <w:rFonts w:asciiTheme="majorHAnsi" w:eastAsia="Times New Roman" w:hAnsiTheme="majorHAnsi" w:cstheme="majorHAnsi"/>
          <w:sz w:val="24"/>
          <w:szCs w:val="24"/>
        </w:rPr>
      </w:pPr>
      <w:r w:rsidRPr="00515C64">
        <w:rPr>
          <w:rFonts w:asciiTheme="majorHAnsi" w:eastAsia="Times New Roman" w:hAnsiTheme="majorHAnsi" w:cstheme="majorHAnsi"/>
          <w:noProof/>
          <w:sz w:val="24"/>
          <w:szCs w:val="24"/>
        </w:rPr>
        <w:drawing>
          <wp:inline distT="0" distB="0" distL="0" distR="0">
            <wp:extent cx="4762500" cy="3346450"/>
            <wp:effectExtent l="0" t="0" r="0" b="6350"/>
            <wp:docPr id="6" name="Picture 6"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alt text provided for this image"/>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3346450"/>
                    </a:xfrm>
                    <a:prstGeom prst="rect">
                      <a:avLst/>
                    </a:prstGeom>
                    <a:noFill/>
                    <a:ln>
                      <a:noFill/>
                    </a:ln>
                  </pic:spPr>
                </pic:pic>
              </a:graphicData>
            </a:graphic>
          </wp:inline>
        </w:drawing>
      </w: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Source: </w:t>
      </w:r>
      <w:hyperlink r:id="rId13" w:tgtFrame="_blank" w:history="1">
        <w:r w:rsidRPr="00A15254">
          <w:rPr>
            <w:rFonts w:asciiTheme="majorHAnsi" w:eastAsia="Times New Roman" w:hAnsiTheme="majorHAnsi" w:cstheme="majorHAnsi"/>
            <w:i/>
            <w:iCs/>
            <w:color w:val="665ED0"/>
            <w:sz w:val="29"/>
            <w:szCs w:val="29"/>
            <w:bdr w:val="none" w:sz="0" w:space="0" w:color="auto" w:frame="1"/>
          </w:rPr>
          <w:t>https://www.pthorticulture.com/en/training-center/basics-of-photosynthesis/</w:t>
        </w:r>
      </w:hyperlink>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Overall, in the cause of raising light exposure to increase photosynthesis, care must be taken to not overburden the crop with light so as to prevent light toxicity and not push photoperiodic length disrupting important physiological functions and changes. In addition, while supplying needed light spectrum, we should be cautious not to cut out other light spectrum important to plant, as violet light spectrum of the VLS, for illustration, have been discovered to increase antioxidant, organoleptic and phytochemical properties in leaves and fruits -and in this case, a covered greenhouse installed with HPS and LED can be used or a glasshouse with LED.</w:t>
      </w: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NB -</w:t>
      </w:r>
      <w:r w:rsidRPr="00A15254">
        <w:rPr>
          <w:rFonts w:asciiTheme="majorHAnsi" w:eastAsia="Times New Roman" w:hAnsiTheme="majorHAnsi" w:cstheme="majorHAnsi"/>
          <w:sz w:val="24"/>
          <w:szCs w:val="24"/>
        </w:rPr>
        <w:t>Greenhouse </w:t>
      </w:r>
      <w:r w:rsidRPr="00A15254">
        <w:rPr>
          <w:rFonts w:asciiTheme="majorHAnsi" w:eastAsia="Times New Roman" w:hAnsiTheme="majorHAnsi" w:cstheme="majorHAnsi"/>
          <w:i/>
          <w:iCs/>
          <w:sz w:val="24"/>
          <w:szCs w:val="24"/>
          <w:bdr w:val="none" w:sz="0" w:space="0" w:color="auto" w:frame="1"/>
        </w:rPr>
        <w:t xml:space="preserve">is a general structure that </w:t>
      </w:r>
      <w:proofErr w:type="spellStart"/>
      <w:r w:rsidRPr="00A15254">
        <w:rPr>
          <w:rFonts w:asciiTheme="majorHAnsi" w:eastAsia="Times New Roman" w:hAnsiTheme="majorHAnsi" w:cstheme="majorHAnsi"/>
          <w:i/>
          <w:iCs/>
          <w:sz w:val="24"/>
          <w:szCs w:val="24"/>
          <w:bdr w:val="none" w:sz="0" w:space="0" w:color="auto" w:frame="1"/>
        </w:rPr>
        <w:t>habours</w:t>
      </w:r>
      <w:proofErr w:type="spellEnd"/>
      <w:r w:rsidRPr="00A15254">
        <w:rPr>
          <w:rFonts w:asciiTheme="majorHAnsi" w:eastAsia="Times New Roman" w:hAnsiTheme="majorHAnsi" w:cstheme="majorHAnsi"/>
          <w:i/>
          <w:iCs/>
          <w:sz w:val="24"/>
          <w:szCs w:val="24"/>
          <w:bdr w:val="none" w:sz="0" w:space="0" w:color="auto" w:frame="1"/>
        </w:rPr>
        <w:t xml:space="preserve"> light energy and simulates </w:t>
      </w:r>
      <w:proofErr w:type="gramStart"/>
      <w:r w:rsidRPr="00A15254">
        <w:rPr>
          <w:rFonts w:asciiTheme="majorHAnsi" w:eastAsia="Times New Roman" w:hAnsiTheme="majorHAnsi" w:cstheme="majorHAnsi"/>
          <w:i/>
          <w:iCs/>
          <w:sz w:val="24"/>
          <w:szCs w:val="24"/>
          <w:bdr w:val="none" w:sz="0" w:space="0" w:color="auto" w:frame="1"/>
        </w:rPr>
        <w:t>conducive</w:t>
      </w:r>
      <w:proofErr w:type="gramEnd"/>
      <w:r w:rsidRPr="00A15254">
        <w:rPr>
          <w:rFonts w:asciiTheme="majorHAnsi" w:eastAsia="Times New Roman" w:hAnsiTheme="majorHAnsi" w:cstheme="majorHAnsi"/>
          <w:i/>
          <w:iCs/>
          <w:sz w:val="24"/>
          <w:szCs w:val="24"/>
          <w:bdr w:val="none" w:sz="0" w:space="0" w:color="auto" w:frame="1"/>
        </w:rPr>
        <w:t xml:space="preserve"> conditions for plant growth -it could be exposed covered with glass or film to take in sunlight, or unexposed and mounted with artificial light sources -LED and/or HPS.</w:t>
      </w:r>
      <w:r w:rsidRPr="00A15254">
        <w:rPr>
          <w:rFonts w:asciiTheme="majorHAnsi" w:eastAsia="Times New Roman" w:hAnsiTheme="majorHAnsi" w:cstheme="majorHAnsi"/>
          <w:sz w:val="24"/>
          <w:szCs w:val="24"/>
        </w:rPr>
        <w:t>  </w:t>
      </w:r>
      <w:r w:rsidRPr="00A15254">
        <w:rPr>
          <w:rFonts w:asciiTheme="majorHAnsi" w:eastAsia="Times New Roman" w:hAnsiTheme="majorHAnsi" w:cstheme="majorHAnsi"/>
          <w:b/>
          <w:bCs/>
          <w:sz w:val="30"/>
          <w:szCs w:val="30"/>
          <w:bdr w:val="none" w:sz="0" w:space="0" w:color="auto" w:frame="1"/>
        </w:rPr>
        <w:t>      </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Secondly</w:t>
      </w:r>
      <w:r w:rsidRPr="00A15254">
        <w:rPr>
          <w:rFonts w:asciiTheme="majorHAnsi" w:eastAsia="Times New Roman" w:hAnsiTheme="majorHAnsi" w:cstheme="majorHAnsi"/>
          <w:sz w:val="24"/>
          <w:szCs w:val="24"/>
        </w:rPr>
        <w:t xml:space="preserve">, to provide a high C02 concentration condition, clean fuel can be burnt in close proximity to the greenhouse and via a pipe connector to supply constant, rich C02 raising the productivity of the </w:t>
      </w:r>
      <w:proofErr w:type="spellStart"/>
      <w:r w:rsidRPr="00A15254">
        <w:rPr>
          <w:rFonts w:asciiTheme="majorHAnsi" w:eastAsia="Times New Roman" w:hAnsiTheme="majorHAnsi" w:cstheme="majorHAnsi"/>
          <w:sz w:val="24"/>
          <w:szCs w:val="24"/>
        </w:rPr>
        <w:t>rubisco</w:t>
      </w:r>
      <w:proofErr w:type="spellEnd"/>
      <w:r w:rsidRPr="00A15254">
        <w:rPr>
          <w:rFonts w:asciiTheme="majorHAnsi" w:eastAsia="Times New Roman" w:hAnsiTheme="majorHAnsi" w:cstheme="majorHAnsi"/>
          <w:sz w:val="24"/>
          <w:szCs w:val="24"/>
        </w:rPr>
        <w:t xml:space="preserve"> enzyme and </w:t>
      </w:r>
      <w:proofErr w:type="spellStart"/>
      <w:r w:rsidRPr="00A15254">
        <w:rPr>
          <w:rFonts w:asciiTheme="majorHAnsi" w:eastAsia="Times New Roman" w:hAnsiTheme="majorHAnsi" w:cstheme="majorHAnsi"/>
          <w:sz w:val="24"/>
          <w:szCs w:val="24"/>
        </w:rPr>
        <w:t>biomolecules</w:t>
      </w:r>
      <w:proofErr w:type="spellEnd"/>
      <w:r w:rsidRPr="00A15254">
        <w:rPr>
          <w:rFonts w:asciiTheme="majorHAnsi" w:eastAsia="Times New Roman" w:hAnsiTheme="majorHAnsi" w:cstheme="majorHAnsi"/>
          <w:sz w:val="24"/>
          <w:szCs w:val="24"/>
        </w:rPr>
        <w:t xml:space="preserve"> formation in the mesophyll cells. Commonly used fuel is the organic compound propane, which burns in a reaction with oxygen to give clean by products - C02 and water.</w:t>
      </w:r>
    </w:p>
    <w:p w:rsidR="00A15254" w:rsidRPr="00A15254" w:rsidRDefault="00A15254" w:rsidP="00515C64">
      <w:pPr>
        <w:spacing w:after="0" w:line="240" w:lineRule="auto"/>
        <w:jc w:val="both"/>
        <w:textAlignment w:val="baseline"/>
        <w:rPr>
          <w:rFonts w:asciiTheme="majorHAnsi" w:eastAsia="Times New Roman" w:hAnsiTheme="majorHAnsi" w:cstheme="majorHAnsi"/>
          <w:sz w:val="24"/>
          <w:szCs w:val="24"/>
        </w:rPr>
      </w:pPr>
      <w:r w:rsidRPr="00515C64">
        <w:rPr>
          <w:rFonts w:asciiTheme="majorHAnsi" w:eastAsia="Times New Roman" w:hAnsiTheme="majorHAnsi" w:cstheme="majorHAnsi"/>
          <w:noProof/>
          <w:sz w:val="24"/>
          <w:szCs w:val="24"/>
        </w:rPr>
        <w:drawing>
          <wp:inline distT="0" distB="0" distL="0" distR="0">
            <wp:extent cx="5943600" cy="4329430"/>
            <wp:effectExtent l="0" t="0" r="0" b="0"/>
            <wp:docPr id="5" name="Picture 5"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alt text provided for this image"/>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329430"/>
                    </a:xfrm>
                    <a:prstGeom prst="rect">
                      <a:avLst/>
                    </a:prstGeom>
                    <a:noFill/>
                    <a:ln>
                      <a:noFill/>
                    </a:ln>
                  </pic:spPr>
                </pic:pic>
              </a:graphicData>
            </a:graphic>
          </wp:inline>
        </w:drawing>
      </w: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Source: </w:t>
      </w:r>
      <w:hyperlink r:id="rId15" w:tgtFrame="_blank" w:history="1">
        <w:r w:rsidRPr="00A15254">
          <w:rPr>
            <w:rFonts w:asciiTheme="majorHAnsi" w:eastAsia="Times New Roman" w:hAnsiTheme="majorHAnsi" w:cstheme="majorHAnsi"/>
            <w:i/>
            <w:iCs/>
            <w:color w:val="665ED0"/>
            <w:sz w:val="29"/>
            <w:szCs w:val="29"/>
            <w:bdr w:val="none" w:sz="0" w:space="0" w:color="auto" w:frame="1"/>
          </w:rPr>
          <w:t>https://www.alibaba.com/product-detail/Agricultural-Greenhouse-4-Burners-Carbon-Dioxide_62072452872.html</w:t>
        </w:r>
      </w:hyperlink>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xml:space="preserve">Increased C02 level enables plant to grow rapidly and bigger, even the leaves; however, this would depend on other photosynthesis factors as temperature, light and water being available at required level. </w:t>
      </w:r>
      <w:proofErr w:type="spellStart"/>
      <w:r w:rsidRPr="00A15254">
        <w:rPr>
          <w:rFonts w:asciiTheme="majorHAnsi" w:eastAsia="Times New Roman" w:hAnsiTheme="majorHAnsi" w:cstheme="majorHAnsi"/>
          <w:sz w:val="24"/>
          <w:szCs w:val="24"/>
        </w:rPr>
        <w:t>Ackerly</w:t>
      </w:r>
      <w:proofErr w:type="spellEnd"/>
      <w:r w:rsidRPr="00A15254">
        <w:rPr>
          <w:rFonts w:asciiTheme="majorHAnsi" w:eastAsia="Times New Roman" w:hAnsiTheme="majorHAnsi" w:cstheme="majorHAnsi"/>
          <w:sz w:val="24"/>
          <w:szCs w:val="24"/>
        </w:rPr>
        <w:t> </w:t>
      </w:r>
      <w:r w:rsidRPr="00A15254">
        <w:rPr>
          <w:rFonts w:asciiTheme="majorHAnsi" w:eastAsia="Times New Roman" w:hAnsiTheme="majorHAnsi" w:cstheme="majorHAnsi"/>
          <w:i/>
          <w:iCs/>
          <w:sz w:val="24"/>
          <w:szCs w:val="24"/>
          <w:bdr w:val="none" w:sz="0" w:space="0" w:color="auto" w:frame="1"/>
        </w:rPr>
        <w:t>et al</w:t>
      </w:r>
      <w:r w:rsidRPr="00A15254">
        <w:rPr>
          <w:rFonts w:asciiTheme="majorHAnsi" w:eastAsia="Times New Roman" w:hAnsiTheme="majorHAnsi" w:cstheme="majorHAnsi"/>
          <w:sz w:val="24"/>
          <w:szCs w:val="24"/>
        </w:rPr>
        <w:t> (1992) in their study </w:t>
      </w:r>
      <w:r w:rsidRPr="00A15254">
        <w:rPr>
          <w:rFonts w:asciiTheme="majorHAnsi" w:eastAsia="Times New Roman" w:hAnsiTheme="majorHAnsi" w:cstheme="majorHAnsi"/>
          <w:i/>
          <w:iCs/>
          <w:sz w:val="24"/>
          <w:szCs w:val="24"/>
          <w:bdr w:val="none" w:sz="0" w:space="0" w:color="auto" w:frame="1"/>
        </w:rPr>
        <w:t>of C02 and temperature effects on leaf area productions in two annual plants species</w:t>
      </w:r>
      <w:r w:rsidRPr="00A15254">
        <w:rPr>
          <w:rFonts w:asciiTheme="majorHAnsi" w:eastAsia="Times New Roman" w:hAnsiTheme="majorHAnsi" w:cstheme="majorHAnsi"/>
          <w:sz w:val="24"/>
          <w:szCs w:val="24"/>
        </w:rPr>
        <w:t xml:space="preserve"> have shown that, for A. </w:t>
      </w:r>
      <w:proofErr w:type="spellStart"/>
      <w:r w:rsidRPr="00A15254">
        <w:rPr>
          <w:rFonts w:asciiTheme="majorHAnsi" w:eastAsia="Times New Roman" w:hAnsiTheme="majorHAnsi" w:cstheme="majorHAnsi"/>
          <w:sz w:val="24"/>
          <w:szCs w:val="24"/>
        </w:rPr>
        <w:t>retroflexus</w:t>
      </w:r>
      <w:proofErr w:type="spellEnd"/>
      <w:r w:rsidRPr="00A15254">
        <w:rPr>
          <w:rFonts w:asciiTheme="majorHAnsi" w:eastAsia="Times New Roman" w:hAnsiTheme="majorHAnsi" w:cstheme="majorHAnsi"/>
          <w:sz w:val="24"/>
          <w:szCs w:val="24"/>
        </w:rPr>
        <w:t>, overall leaf area increased with elevated C02 and temperature at 28°C and still increased a bit at 38°C but not as much as at 28°C.</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xml:space="preserve">This corroborates previously highlighted point of </w:t>
      </w:r>
      <w:proofErr w:type="spellStart"/>
      <w:r w:rsidRPr="00A15254">
        <w:rPr>
          <w:rFonts w:asciiTheme="majorHAnsi" w:eastAsia="Times New Roman" w:hAnsiTheme="majorHAnsi" w:cstheme="majorHAnsi"/>
          <w:sz w:val="24"/>
          <w:szCs w:val="24"/>
        </w:rPr>
        <w:t>Amaranthus</w:t>
      </w:r>
      <w:proofErr w:type="spellEnd"/>
      <w:r w:rsidRPr="00A15254">
        <w:rPr>
          <w:rFonts w:asciiTheme="majorHAnsi" w:eastAsia="Times New Roman" w:hAnsiTheme="majorHAnsi" w:cstheme="majorHAnsi"/>
          <w:sz w:val="24"/>
          <w:szCs w:val="24"/>
        </w:rPr>
        <w:t xml:space="preserve"> species reaching growth, development and biomass accumulation peak at 30°C, still seeing gains after this optimum temp although declining.</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xml:space="preserve">The effect of other environmental conditions being important to seeing positive result of increased C02 was observed in a study on “Plants’ response to elevated C02” by </w:t>
      </w:r>
      <w:proofErr w:type="spellStart"/>
      <w:r w:rsidRPr="00A15254">
        <w:rPr>
          <w:rFonts w:asciiTheme="majorHAnsi" w:eastAsia="Times New Roman" w:hAnsiTheme="majorHAnsi" w:cstheme="majorHAnsi"/>
          <w:sz w:val="24"/>
          <w:szCs w:val="24"/>
        </w:rPr>
        <w:t>Bazzaz</w:t>
      </w:r>
      <w:proofErr w:type="spellEnd"/>
      <w:r w:rsidRPr="00A15254">
        <w:rPr>
          <w:rFonts w:asciiTheme="majorHAnsi" w:eastAsia="Times New Roman" w:hAnsiTheme="majorHAnsi" w:cstheme="majorHAnsi"/>
          <w:sz w:val="24"/>
          <w:szCs w:val="24"/>
        </w:rPr>
        <w:t xml:space="preserve">&amp; Carlson (1984), where A. </w:t>
      </w:r>
      <w:proofErr w:type="spellStart"/>
      <w:r w:rsidRPr="00A15254">
        <w:rPr>
          <w:rFonts w:asciiTheme="majorHAnsi" w:eastAsia="Times New Roman" w:hAnsiTheme="majorHAnsi" w:cstheme="majorHAnsi"/>
          <w:sz w:val="24"/>
          <w:szCs w:val="24"/>
        </w:rPr>
        <w:t>retroflexus</w:t>
      </w:r>
      <w:proofErr w:type="spellEnd"/>
      <w:r w:rsidRPr="00A15254">
        <w:rPr>
          <w:rFonts w:asciiTheme="majorHAnsi" w:eastAsia="Times New Roman" w:hAnsiTheme="majorHAnsi" w:cstheme="majorHAnsi"/>
          <w:sz w:val="24"/>
          <w:szCs w:val="24"/>
        </w:rPr>
        <w:t xml:space="preserve"> performed well under ambient, independent C02 and soil moisture conditions than in an increased C02 but competitive environment for photosynthesis inputs with three other plant species.          </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Thirdly</w:t>
      </w:r>
      <w:r w:rsidRPr="00A15254">
        <w:rPr>
          <w:rFonts w:asciiTheme="majorHAnsi" w:eastAsia="Times New Roman" w:hAnsiTheme="majorHAnsi" w:cstheme="majorHAnsi"/>
          <w:sz w:val="24"/>
          <w:szCs w:val="24"/>
        </w:rPr>
        <w:t xml:space="preserve">, considering temperature range that positively affects A. </w:t>
      </w:r>
      <w:proofErr w:type="spellStart"/>
      <w:r w:rsidRPr="00A15254">
        <w:rPr>
          <w:rFonts w:asciiTheme="majorHAnsi" w:eastAsia="Times New Roman" w:hAnsiTheme="majorHAnsi" w:cstheme="majorHAnsi"/>
          <w:sz w:val="24"/>
          <w:szCs w:val="24"/>
        </w:rPr>
        <w:t>hybridus</w:t>
      </w:r>
      <w:proofErr w:type="spellEnd"/>
      <w:r w:rsidRPr="00A15254">
        <w:rPr>
          <w:rFonts w:asciiTheme="majorHAnsi" w:eastAsia="Times New Roman" w:hAnsiTheme="majorHAnsi" w:cstheme="majorHAnsi"/>
          <w:sz w:val="24"/>
          <w:szCs w:val="24"/>
        </w:rPr>
        <w:t>’ growth, development, photosynthesis and biomass accumulation, glasshouse can help reach the required temp level. The glasshouse functions to absorb light of shorter wavelengths from the surroundings and re-radiate them in longer wavelengths where they become warmer and warm the glasshouse environment.</w:t>
      </w:r>
    </w:p>
    <w:p w:rsidR="00A15254" w:rsidRPr="00A15254" w:rsidRDefault="00A15254" w:rsidP="00515C64">
      <w:pPr>
        <w:spacing w:after="0" w:line="240" w:lineRule="auto"/>
        <w:jc w:val="both"/>
        <w:textAlignment w:val="baseline"/>
        <w:rPr>
          <w:rFonts w:asciiTheme="majorHAnsi" w:eastAsia="Times New Roman" w:hAnsiTheme="majorHAnsi" w:cstheme="majorHAnsi"/>
          <w:sz w:val="24"/>
          <w:szCs w:val="24"/>
        </w:rPr>
      </w:pPr>
      <w:r w:rsidRPr="00515C64">
        <w:rPr>
          <w:rFonts w:asciiTheme="majorHAnsi" w:eastAsia="Times New Roman" w:hAnsiTheme="majorHAnsi" w:cstheme="majorHAnsi"/>
          <w:noProof/>
          <w:sz w:val="24"/>
          <w:szCs w:val="24"/>
        </w:rPr>
        <w:drawing>
          <wp:inline distT="0" distB="0" distL="0" distR="0">
            <wp:extent cx="5492750" cy="3105150"/>
            <wp:effectExtent l="0" t="0" r="0" b="0"/>
            <wp:docPr id="4" name="Picture 4"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alt text provided for this image"/>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2750" cy="3105150"/>
                    </a:xfrm>
                    <a:prstGeom prst="rect">
                      <a:avLst/>
                    </a:prstGeom>
                    <a:noFill/>
                    <a:ln>
                      <a:noFill/>
                    </a:ln>
                  </pic:spPr>
                </pic:pic>
              </a:graphicData>
            </a:graphic>
          </wp:inline>
        </w:drawing>
      </w:r>
    </w:p>
    <w:p w:rsidR="00515C6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i/>
          <w:iCs/>
          <w:sz w:val="24"/>
          <w:szCs w:val="24"/>
          <w:bdr w:val="none" w:sz="0" w:space="0" w:color="auto" w:frame="1"/>
        </w:rPr>
        <w:t>Pictorial illustration of how required high temp is created in the glasshouse. Short wavelengths radiation from the sun enter the glasshouse and are absorbed by the ground, plants and every object in the glasshouse and are fluoresced to long wavelengths that are warmer where most of them are trapped within the environment and warm up the glasshouse.</w:t>
      </w: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Source: </w:t>
      </w:r>
      <w:hyperlink r:id="rId17" w:tgtFrame="_blank" w:history="1">
        <w:r w:rsidRPr="00A15254">
          <w:rPr>
            <w:rFonts w:asciiTheme="majorHAnsi" w:eastAsia="Times New Roman" w:hAnsiTheme="majorHAnsi" w:cstheme="majorHAnsi"/>
            <w:i/>
            <w:iCs/>
            <w:color w:val="665ED0"/>
            <w:sz w:val="29"/>
            <w:szCs w:val="29"/>
            <w:bdr w:val="none" w:sz="0" w:space="0" w:color="auto" w:frame="1"/>
          </w:rPr>
          <w:t>https://www.hydroponics-simplified.com/how-does-a-greenhouse-work.html</w:t>
        </w:r>
      </w:hyperlink>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xml:space="preserve">Moreover -even when unexposed greenhouse LED-equipped is used -C02 from the pipe connector can help bolster greenhouse temperature as reaction yielding C02 gives off heat -an exothermic reaction. A thermostat can be installed to check and regulate temperature, as extreme temperature at/or above 40°C has been discovered to impair amaranths and -as C02 emits heat, indirectly -drive transpiration. Although amaranth species have been discovered to resist extreme temperature by wilting and </w:t>
      </w:r>
      <w:proofErr w:type="spellStart"/>
      <w:r w:rsidRPr="00A15254">
        <w:rPr>
          <w:rFonts w:asciiTheme="majorHAnsi" w:eastAsia="Times New Roman" w:hAnsiTheme="majorHAnsi" w:cstheme="majorHAnsi"/>
          <w:sz w:val="24"/>
          <w:szCs w:val="24"/>
        </w:rPr>
        <w:t>regrowing</w:t>
      </w:r>
      <w:proofErr w:type="spellEnd"/>
      <w:r w:rsidRPr="00A15254">
        <w:rPr>
          <w:rFonts w:asciiTheme="majorHAnsi" w:eastAsia="Times New Roman" w:hAnsiTheme="majorHAnsi" w:cstheme="majorHAnsi"/>
          <w:sz w:val="24"/>
          <w:szCs w:val="24"/>
        </w:rPr>
        <w:t xml:space="preserve"> back when temperature is right but, wilting period takes off plant’s life cycle with a resultant delay of maturity.</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Also, temperature has a differing effect on amaranths’ leaf content for instance, a study by Modi (ibid) on temperature effect and age on leaf content of 5 different amaranth species shows hot temperature (33°C) reduced leaf protein content but with significantly high iron and calcium content (see Fig. 5 &amp; Tab. 2). This informs that there needs to be a delicate balance of temperature as temperature 21/15°C (day/night) gave highest leaf protein content and with warm temperature at 27°C yielding moderate iron, calcium and protein contents. Even, findings from this study helps corroborate reason for early maturing cultivar desired as the lesser the plant’s age, the higher the nutrient content level.</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xml:space="preserve">Nonetheless while transpiration appears to be damaging and with amaranths having evolved feedback mechanism regulating stomata opening to reduce transpiration and, hence, photosynthesize at high temperature and transpiration, nevertheless, there appears to be a strong relationship between reduced moisture level and dry matter presence in leaves (see Tab. 3 -A. </w:t>
      </w:r>
      <w:proofErr w:type="spellStart"/>
      <w:r w:rsidRPr="00A15254">
        <w:rPr>
          <w:rFonts w:asciiTheme="majorHAnsi" w:eastAsia="Times New Roman" w:hAnsiTheme="majorHAnsi" w:cstheme="majorHAnsi"/>
          <w:sz w:val="24"/>
          <w:szCs w:val="24"/>
        </w:rPr>
        <w:t>hybridus</w:t>
      </w:r>
      <w:proofErr w:type="spellEnd"/>
      <w:r w:rsidRPr="00A15254">
        <w:rPr>
          <w:rFonts w:asciiTheme="majorHAnsi" w:eastAsia="Times New Roman" w:hAnsiTheme="majorHAnsi" w:cstheme="majorHAnsi"/>
          <w:sz w:val="24"/>
          <w:szCs w:val="24"/>
        </w:rPr>
        <w:t xml:space="preserve"> has more proximate composition with reduced moisture content, similar for other </w:t>
      </w:r>
      <w:proofErr w:type="spellStart"/>
      <w:r w:rsidRPr="00A15254">
        <w:rPr>
          <w:rFonts w:asciiTheme="majorHAnsi" w:eastAsia="Times New Roman" w:hAnsiTheme="majorHAnsi" w:cstheme="majorHAnsi"/>
          <w:sz w:val="24"/>
          <w:szCs w:val="24"/>
        </w:rPr>
        <w:t>Amaranthus</w:t>
      </w:r>
      <w:proofErr w:type="spellEnd"/>
      <w:r w:rsidRPr="00A15254">
        <w:rPr>
          <w:rFonts w:asciiTheme="majorHAnsi" w:eastAsia="Times New Roman" w:hAnsiTheme="majorHAnsi" w:cstheme="majorHAnsi"/>
          <w:sz w:val="24"/>
          <w:szCs w:val="24"/>
        </w:rPr>
        <w:t xml:space="preserve"> species too). The positive here is that, lesser volume of water could be used for production while it amounts to more dry matter in edible parts (leaf and shoot) of A. </w:t>
      </w:r>
      <w:proofErr w:type="spellStart"/>
      <w:r w:rsidRPr="00A15254">
        <w:rPr>
          <w:rFonts w:asciiTheme="majorHAnsi" w:eastAsia="Times New Roman" w:hAnsiTheme="majorHAnsi" w:cstheme="majorHAnsi"/>
          <w:sz w:val="24"/>
          <w:szCs w:val="24"/>
        </w:rPr>
        <w:t>hybridus</w:t>
      </w:r>
      <w:proofErr w:type="spellEnd"/>
      <w:r w:rsidRPr="00A15254">
        <w:rPr>
          <w:rFonts w:asciiTheme="majorHAnsi" w:eastAsia="Times New Roman" w:hAnsiTheme="majorHAnsi" w:cstheme="majorHAnsi"/>
          <w:sz w:val="24"/>
          <w:szCs w:val="24"/>
        </w:rPr>
        <w:t>. </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Figure 5</w:t>
      </w:r>
    </w:p>
    <w:p w:rsidR="00A15254" w:rsidRPr="00A15254" w:rsidRDefault="00A15254" w:rsidP="00515C64">
      <w:pPr>
        <w:spacing w:after="0" w:line="240" w:lineRule="auto"/>
        <w:jc w:val="both"/>
        <w:textAlignment w:val="baseline"/>
        <w:rPr>
          <w:rFonts w:asciiTheme="majorHAnsi" w:eastAsia="Times New Roman" w:hAnsiTheme="majorHAnsi" w:cstheme="majorHAnsi"/>
          <w:sz w:val="24"/>
          <w:szCs w:val="24"/>
        </w:rPr>
      </w:pPr>
      <w:r w:rsidRPr="00515C64">
        <w:rPr>
          <w:rFonts w:asciiTheme="majorHAnsi" w:eastAsia="Times New Roman" w:hAnsiTheme="majorHAnsi" w:cstheme="majorHAnsi"/>
          <w:noProof/>
          <w:sz w:val="24"/>
          <w:szCs w:val="24"/>
        </w:rPr>
        <w:drawing>
          <wp:inline distT="0" distB="0" distL="0" distR="0">
            <wp:extent cx="5943600" cy="3868420"/>
            <wp:effectExtent l="0" t="0" r="0" b="0"/>
            <wp:docPr id="3" name="Picture 3"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alt text provided for this image"/>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868420"/>
                    </a:xfrm>
                    <a:prstGeom prst="rect">
                      <a:avLst/>
                    </a:prstGeom>
                    <a:noFill/>
                    <a:ln>
                      <a:noFill/>
                    </a:ln>
                  </pic:spPr>
                </pic:pic>
              </a:graphicData>
            </a:graphic>
          </wp:inline>
        </w:drawing>
      </w: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i/>
          <w:iCs/>
          <w:sz w:val="24"/>
          <w:szCs w:val="24"/>
          <w:bdr w:val="none" w:sz="0" w:space="0" w:color="auto" w:frame="1"/>
        </w:rPr>
        <w:t xml:space="preserve">Leaf protein content of five </w:t>
      </w:r>
      <w:proofErr w:type="spellStart"/>
      <w:r w:rsidRPr="00A15254">
        <w:rPr>
          <w:rFonts w:asciiTheme="majorHAnsi" w:eastAsia="Times New Roman" w:hAnsiTheme="majorHAnsi" w:cstheme="majorHAnsi"/>
          <w:i/>
          <w:iCs/>
          <w:sz w:val="24"/>
          <w:szCs w:val="24"/>
          <w:bdr w:val="none" w:sz="0" w:space="0" w:color="auto" w:frame="1"/>
        </w:rPr>
        <w:t>Amaranthus</w:t>
      </w:r>
      <w:proofErr w:type="spellEnd"/>
      <w:r w:rsidRPr="00A15254">
        <w:rPr>
          <w:rFonts w:asciiTheme="majorHAnsi" w:eastAsia="Times New Roman" w:hAnsiTheme="majorHAnsi" w:cstheme="majorHAnsi"/>
          <w:i/>
          <w:iCs/>
          <w:sz w:val="24"/>
          <w:szCs w:val="24"/>
          <w:bdr w:val="none" w:sz="0" w:space="0" w:color="auto" w:frame="1"/>
        </w:rPr>
        <w:t xml:space="preserve"> species raised in different temp hot (33/27</w:t>
      </w:r>
      <w:r w:rsidRPr="00A15254">
        <w:rPr>
          <w:rFonts w:asciiTheme="majorHAnsi" w:eastAsia="Times New Roman" w:hAnsiTheme="majorHAnsi" w:cstheme="majorHAnsi"/>
          <w:sz w:val="24"/>
          <w:szCs w:val="24"/>
        </w:rPr>
        <w:t>°C</w:t>
      </w:r>
      <w:r w:rsidRPr="00A15254">
        <w:rPr>
          <w:rFonts w:asciiTheme="majorHAnsi" w:eastAsia="Times New Roman" w:hAnsiTheme="majorHAnsi" w:cstheme="majorHAnsi"/>
          <w:i/>
          <w:iCs/>
          <w:sz w:val="24"/>
          <w:szCs w:val="24"/>
          <w:bdr w:val="none" w:sz="0" w:space="0" w:color="auto" w:frame="1"/>
        </w:rPr>
        <w:t> day/night), warm (27/21</w:t>
      </w:r>
      <w:r w:rsidRPr="00A15254">
        <w:rPr>
          <w:rFonts w:asciiTheme="majorHAnsi" w:eastAsia="Times New Roman" w:hAnsiTheme="majorHAnsi" w:cstheme="majorHAnsi"/>
          <w:sz w:val="24"/>
          <w:szCs w:val="24"/>
        </w:rPr>
        <w:t>°C</w:t>
      </w:r>
      <w:r w:rsidRPr="00A15254">
        <w:rPr>
          <w:rFonts w:asciiTheme="majorHAnsi" w:eastAsia="Times New Roman" w:hAnsiTheme="majorHAnsi" w:cstheme="majorHAnsi"/>
          <w:i/>
          <w:iCs/>
          <w:sz w:val="24"/>
          <w:szCs w:val="24"/>
          <w:bdr w:val="none" w:sz="0" w:space="0" w:color="auto" w:frame="1"/>
        </w:rPr>
        <w:t> day/night) and cool (21/15</w:t>
      </w:r>
      <w:r w:rsidRPr="00A15254">
        <w:rPr>
          <w:rFonts w:asciiTheme="majorHAnsi" w:eastAsia="Times New Roman" w:hAnsiTheme="majorHAnsi" w:cstheme="majorHAnsi"/>
          <w:sz w:val="24"/>
          <w:szCs w:val="24"/>
        </w:rPr>
        <w:t>°C</w:t>
      </w:r>
      <w:r w:rsidRPr="00A15254">
        <w:rPr>
          <w:rFonts w:asciiTheme="majorHAnsi" w:eastAsia="Times New Roman" w:hAnsiTheme="majorHAnsi" w:cstheme="majorHAnsi"/>
          <w:i/>
          <w:iCs/>
          <w:sz w:val="24"/>
          <w:szCs w:val="24"/>
          <w:bdr w:val="none" w:sz="0" w:space="0" w:color="auto" w:frame="1"/>
        </w:rPr>
        <w:t> day/night) and harvested at 20, 40, &amp; 60 DAS, respectively.</w:t>
      </w: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Source: </w:t>
      </w:r>
      <w:r w:rsidRPr="00A15254">
        <w:rPr>
          <w:rFonts w:asciiTheme="majorHAnsi" w:eastAsia="Times New Roman" w:hAnsiTheme="majorHAnsi" w:cstheme="majorHAnsi"/>
          <w:i/>
          <w:iCs/>
          <w:sz w:val="24"/>
          <w:szCs w:val="24"/>
          <w:bdr w:val="none" w:sz="0" w:space="0" w:color="auto" w:frame="1"/>
        </w:rPr>
        <w:t>Modi</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Table 2</w:t>
      </w:r>
    </w:p>
    <w:p w:rsidR="00A15254" w:rsidRPr="00A15254" w:rsidRDefault="00A15254" w:rsidP="00515C64">
      <w:pPr>
        <w:spacing w:after="0" w:line="240" w:lineRule="auto"/>
        <w:jc w:val="both"/>
        <w:textAlignment w:val="baseline"/>
        <w:rPr>
          <w:rFonts w:asciiTheme="majorHAnsi" w:eastAsia="Times New Roman" w:hAnsiTheme="majorHAnsi" w:cstheme="majorHAnsi"/>
          <w:sz w:val="24"/>
          <w:szCs w:val="24"/>
        </w:rPr>
      </w:pPr>
      <w:r w:rsidRPr="00515C64">
        <w:rPr>
          <w:rFonts w:asciiTheme="majorHAnsi" w:eastAsia="Times New Roman" w:hAnsiTheme="majorHAnsi" w:cstheme="majorHAnsi"/>
          <w:noProof/>
          <w:sz w:val="24"/>
          <w:szCs w:val="24"/>
        </w:rPr>
        <w:drawing>
          <wp:inline distT="0" distB="0" distL="0" distR="0">
            <wp:extent cx="5943600" cy="4041775"/>
            <wp:effectExtent l="0" t="0" r="0" b="0"/>
            <wp:docPr id="2" name="Picture 2"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 alt text provided for this image"/>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041775"/>
                    </a:xfrm>
                    <a:prstGeom prst="rect">
                      <a:avLst/>
                    </a:prstGeom>
                    <a:noFill/>
                    <a:ln>
                      <a:noFill/>
                    </a:ln>
                  </pic:spPr>
                </pic:pic>
              </a:graphicData>
            </a:graphic>
          </wp:inline>
        </w:drawing>
      </w: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i/>
          <w:iCs/>
          <w:sz w:val="24"/>
          <w:szCs w:val="24"/>
          <w:bdr w:val="none" w:sz="0" w:space="0" w:color="auto" w:frame="1"/>
        </w:rPr>
        <w:t xml:space="preserve">Calcium and iron content in leaves of five different Amaranth </w:t>
      </w:r>
      <w:proofErr w:type="spellStart"/>
      <w:r w:rsidRPr="00A15254">
        <w:rPr>
          <w:rFonts w:asciiTheme="majorHAnsi" w:eastAsia="Times New Roman" w:hAnsiTheme="majorHAnsi" w:cstheme="majorHAnsi"/>
          <w:i/>
          <w:iCs/>
          <w:sz w:val="24"/>
          <w:szCs w:val="24"/>
          <w:bdr w:val="none" w:sz="0" w:space="0" w:color="auto" w:frame="1"/>
        </w:rPr>
        <w:t>spp</w:t>
      </w:r>
      <w:proofErr w:type="spellEnd"/>
      <w:r w:rsidRPr="00A15254">
        <w:rPr>
          <w:rFonts w:asciiTheme="majorHAnsi" w:eastAsia="Times New Roman" w:hAnsiTheme="majorHAnsi" w:cstheme="majorHAnsi"/>
          <w:i/>
          <w:iCs/>
          <w:sz w:val="24"/>
          <w:szCs w:val="24"/>
          <w:bdr w:val="none" w:sz="0" w:space="0" w:color="auto" w:frame="1"/>
        </w:rPr>
        <w:t xml:space="preserve"> grown under hot (33/27</w:t>
      </w:r>
      <w:r w:rsidRPr="00A15254">
        <w:rPr>
          <w:rFonts w:asciiTheme="majorHAnsi" w:eastAsia="Times New Roman" w:hAnsiTheme="majorHAnsi" w:cstheme="majorHAnsi"/>
          <w:sz w:val="24"/>
          <w:szCs w:val="24"/>
        </w:rPr>
        <w:t>°C</w:t>
      </w:r>
      <w:r w:rsidRPr="00A15254">
        <w:rPr>
          <w:rFonts w:asciiTheme="majorHAnsi" w:eastAsia="Times New Roman" w:hAnsiTheme="majorHAnsi" w:cstheme="majorHAnsi"/>
          <w:i/>
          <w:iCs/>
          <w:sz w:val="24"/>
          <w:szCs w:val="24"/>
          <w:bdr w:val="none" w:sz="0" w:space="0" w:color="auto" w:frame="1"/>
        </w:rPr>
        <w:t> day/night), warm (27/21</w:t>
      </w:r>
      <w:r w:rsidRPr="00A15254">
        <w:rPr>
          <w:rFonts w:asciiTheme="majorHAnsi" w:eastAsia="Times New Roman" w:hAnsiTheme="majorHAnsi" w:cstheme="majorHAnsi"/>
          <w:sz w:val="24"/>
          <w:szCs w:val="24"/>
        </w:rPr>
        <w:t>°C</w:t>
      </w:r>
      <w:r w:rsidRPr="00A15254">
        <w:rPr>
          <w:rFonts w:asciiTheme="majorHAnsi" w:eastAsia="Times New Roman" w:hAnsiTheme="majorHAnsi" w:cstheme="majorHAnsi"/>
          <w:i/>
          <w:iCs/>
          <w:sz w:val="24"/>
          <w:szCs w:val="24"/>
          <w:bdr w:val="none" w:sz="0" w:space="0" w:color="auto" w:frame="1"/>
        </w:rPr>
        <w:t> day/night) and cool (21/15</w:t>
      </w:r>
      <w:r w:rsidRPr="00A15254">
        <w:rPr>
          <w:rFonts w:asciiTheme="majorHAnsi" w:eastAsia="Times New Roman" w:hAnsiTheme="majorHAnsi" w:cstheme="majorHAnsi"/>
          <w:sz w:val="24"/>
          <w:szCs w:val="24"/>
        </w:rPr>
        <w:t>°C</w:t>
      </w:r>
      <w:r w:rsidRPr="00A15254">
        <w:rPr>
          <w:rFonts w:asciiTheme="majorHAnsi" w:eastAsia="Times New Roman" w:hAnsiTheme="majorHAnsi" w:cstheme="majorHAnsi"/>
          <w:i/>
          <w:iCs/>
          <w:sz w:val="24"/>
          <w:szCs w:val="24"/>
          <w:bdr w:val="none" w:sz="0" w:space="0" w:color="auto" w:frame="1"/>
        </w:rPr>
        <w:t> day/night) conditions and harvested at 20, 40, &amp; 60 DAS</w:t>
      </w: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Source: </w:t>
      </w:r>
      <w:r w:rsidRPr="00A15254">
        <w:rPr>
          <w:rFonts w:asciiTheme="majorHAnsi" w:eastAsia="Times New Roman" w:hAnsiTheme="majorHAnsi" w:cstheme="majorHAnsi"/>
          <w:i/>
          <w:iCs/>
          <w:sz w:val="24"/>
          <w:szCs w:val="24"/>
          <w:bdr w:val="none" w:sz="0" w:space="0" w:color="auto" w:frame="1"/>
        </w:rPr>
        <w:t>Adapted from Modi (ibid)</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515C64" w:rsidRDefault="00515C64" w:rsidP="00515C64">
      <w:pPr>
        <w:spacing w:beforeAutospacing="1" w:after="0" w:afterAutospacing="1" w:line="240" w:lineRule="auto"/>
        <w:jc w:val="both"/>
        <w:textAlignment w:val="baseline"/>
        <w:rPr>
          <w:rFonts w:asciiTheme="majorHAnsi" w:eastAsia="Times New Roman" w:hAnsiTheme="majorHAnsi" w:cstheme="majorHAnsi"/>
          <w:b/>
          <w:bCs/>
          <w:sz w:val="30"/>
          <w:szCs w:val="30"/>
          <w:bdr w:val="none" w:sz="0" w:space="0" w:color="auto" w:frame="1"/>
        </w:rPr>
      </w:pP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Table 3</w:t>
      </w:r>
    </w:p>
    <w:p w:rsidR="00A15254" w:rsidRPr="00A15254" w:rsidRDefault="00A15254" w:rsidP="00515C64">
      <w:pPr>
        <w:spacing w:after="0" w:line="240" w:lineRule="auto"/>
        <w:jc w:val="both"/>
        <w:textAlignment w:val="baseline"/>
        <w:rPr>
          <w:rFonts w:asciiTheme="majorHAnsi" w:eastAsia="Times New Roman" w:hAnsiTheme="majorHAnsi" w:cstheme="majorHAnsi"/>
          <w:sz w:val="24"/>
          <w:szCs w:val="24"/>
        </w:rPr>
      </w:pPr>
      <w:r w:rsidRPr="00515C64">
        <w:rPr>
          <w:rFonts w:asciiTheme="majorHAnsi" w:eastAsia="Times New Roman" w:hAnsiTheme="majorHAnsi" w:cstheme="majorHAnsi"/>
          <w:noProof/>
          <w:sz w:val="24"/>
          <w:szCs w:val="24"/>
        </w:rPr>
        <w:drawing>
          <wp:inline distT="0" distB="0" distL="0" distR="0">
            <wp:extent cx="5943600" cy="4318000"/>
            <wp:effectExtent l="0" t="0" r="0" b="6350"/>
            <wp:docPr id="1" name="Picture 1"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alt text provided for this image"/>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318000"/>
                    </a:xfrm>
                    <a:prstGeom prst="rect">
                      <a:avLst/>
                    </a:prstGeom>
                    <a:noFill/>
                    <a:ln>
                      <a:noFill/>
                    </a:ln>
                  </pic:spPr>
                </pic:pic>
              </a:graphicData>
            </a:graphic>
          </wp:inline>
        </w:drawing>
      </w: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i/>
          <w:iCs/>
          <w:sz w:val="24"/>
          <w:szCs w:val="24"/>
          <w:bdr w:val="none" w:sz="0" w:space="0" w:color="auto" w:frame="1"/>
        </w:rPr>
        <w:t xml:space="preserve">Comparative Proximate Chemical Composition of common </w:t>
      </w:r>
      <w:proofErr w:type="spellStart"/>
      <w:r w:rsidRPr="00A15254">
        <w:rPr>
          <w:rFonts w:asciiTheme="majorHAnsi" w:eastAsia="Times New Roman" w:hAnsiTheme="majorHAnsi" w:cstheme="majorHAnsi"/>
          <w:i/>
          <w:iCs/>
          <w:sz w:val="24"/>
          <w:szCs w:val="24"/>
          <w:bdr w:val="none" w:sz="0" w:space="0" w:color="auto" w:frame="1"/>
        </w:rPr>
        <w:t>Amaranthus</w:t>
      </w:r>
      <w:proofErr w:type="spellEnd"/>
      <w:r w:rsidRPr="00A15254">
        <w:rPr>
          <w:rFonts w:asciiTheme="majorHAnsi" w:eastAsia="Times New Roman" w:hAnsiTheme="majorHAnsi" w:cstheme="majorHAnsi"/>
          <w:i/>
          <w:iCs/>
          <w:sz w:val="24"/>
          <w:szCs w:val="24"/>
          <w:bdr w:val="none" w:sz="0" w:space="0" w:color="auto" w:frame="1"/>
        </w:rPr>
        <w:t xml:space="preserve"> species found in Nigeria</w:t>
      </w: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Source: </w:t>
      </w:r>
      <w:proofErr w:type="spellStart"/>
      <w:r w:rsidRPr="00A15254">
        <w:rPr>
          <w:rFonts w:asciiTheme="majorHAnsi" w:eastAsia="Times New Roman" w:hAnsiTheme="majorHAnsi" w:cstheme="majorHAnsi"/>
          <w:i/>
          <w:iCs/>
          <w:sz w:val="24"/>
          <w:szCs w:val="24"/>
          <w:bdr w:val="none" w:sz="0" w:space="0" w:color="auto" w:frame="1"/>
        </w:rPr>
        <w:t>Ogwu</w:t>
      </w:r>
      <w:proofErr w:type="spellEnd"/>
      <w:r w:rsidRPr="00A15254">
        <w:rPr>
          <w:rFonts w:asciiTheme="majorHAnsi" w:eastAsia="Times New Roman" w:hAnsiTheme="majorHAnsi" w:cstheme="majorHAnsi"/>
          <w:i/>
          <w:iCs/>
          <w:sz w:val="24"/>
          <w:szCs w:val="24"/>
          <w:bdr w:val="none" w:sz="0" w:space="0" w:color="auto" w:frame="1"/>
        </w:rPr>
        <w:t>, M.C. (ibid)</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p>
    <w:p w:rsidR="00A15254" w:rsidRPr="00A15254" w:rsidRDefault="00A15254" w:rsidP="00515C64">
      <w:pPr>
        <w:spacing w:beforeAutospacing="1" w:after="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b/>
          <w:bCs/>
          <w:sz w:val="30"/>
          <w:szCs w:val="30"/>
          <w:bdr w:val="none" w:sz="0" w:space="0" w:color="auto" w:frame="1"/>
        </w:rPr>
        <w:t>In Conclusion</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xml:space="preserve">The expectation is to see an early maturing </w:t>
      </w:r>
      <w:proofErr w:type="spellStart"/>
      <w:r w:rsidRPr="00A15254">
        <w:rPr>
          <w:rFonts w:asciiTheme="majorHAnsi" w:eastAsia="Times New Roman" w:hAnsiTheme="majorHAnsi" w:cstheme="majorHAnsi"/>
          <w:sz w:val="24"/>
          <w:szCs w:val="24"/>
        </w:rPr>
        <w:t>ẹfọtẹtẹ</w:t>
      </w:r>
      <w:proofErr w:type="spellEnd"/>
      <w:r w:rsidRPr="00A15254">
        <w:rPr>
          <w:rFonts w:asciiTheme="majorHAnsi" w:eastAsia="Times New Roman" w:hAnsiTheme="majorHAnsi" w:cstheme="majorHAnsi"/>
          <w:sz w:val="24"/>
          <w:szCs w:val="24"/>
        </w:rPr>
        <w:t xml:space="preserve"> in at most 3 weeks with beneficial, healthy properties when conditions as elevated C02 level, required high temperature range and exposure to required light wavebands are delivered to </w:t>
      </w:r>
      <w:proofErr w:type="spellStart"/>
      <w:r w:rsidRPr="00A15254">
        <w:rPr>
          <w:rFonts w:asciiTheme="majorHAnsi" w:eastAsia="Times New Roman" w:hAnsiTheme="majorHAnsi" w:cstheme="majorHAnsi"/>
          <w:sz w:val="24"/>
          <w:szCs w:val="24"/>
        </w:rPr>
        <w:t>maximise</w:t>
      </w:r>
      <w:proofErr w:type="spellEnd"/>
      <w:r w:rsidRPr="00A15254">
        <w:rPr>
          <w:rFonts w:asciiTheme="majorHAnsi" w:eastAsia="Times New Roman" w:hAnsiTheme="majorHAnsi" w:cstheme="majorHAnsi"/>
          <w:sz w:val="24"/>
          <w:szCs w:val="24"/>
        </w:rPr>
        <w:t xml:space="preserve"> the advantages of C4 photosynthesis pathway, high temperature tolerance and leaf composition, shape and arrangement adapted to efficient light use and conversion.</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xml:space="preserve">But, of course, there is a </w:t>
      </w:r>
      <w:proofErr w:type="spellStart"/>
      <w:r w:rsidRPr="00A15254">
        <w:rPr>
          <w:rFonts w:asciiTheme="majorHAnsi" w:eastAsia="Times New Roman" w:hAnsiTheme="majorHAnsi" w:cstheme="majorHAnsi"/>
          <w:sz w:val="24"/>
          <w:szCs w:val="24"/>
        </w:rPr>
        <w:t>realisation</w:t>
      </w:r>
      <w:proofErr w:type="spellEnd"/>
      <w:r w:rsidRPr="00A15254">
        <w:rPr>
          <w:rFonts w:asciiTheme="majorHAnsi" w:eastAsia="Times New Roman" w:hAnsiTheme="majorHAnsi" w:cstheme="majorHAnsi"/>
          <w:sz w:val="24"/>
          <w:szCs w:val="24"/>
        </w:rPr>
        <w:t xml:space="preserve"> that the whole procedure of reaching an early maturing and nutrient rich A. </w:t>
      </w:r>
      <w:proofErr w:type="spellStart"/>
      <w:r w:rsidRPr="00A15254">
        <w:rPr>
          <w:rFonts w:asciiTheme="majorHAnsi" w:eastAsia="Times New Roman" w:hAnsiTheme="majorHAnsi" w:cstheme="majorHAnsi"/>
          <w:sz w:val="24"/>
          <w:szCs w:val="24"/>
        </w:rPr>
        <w:t>hybridus</w:t>
      </w:r>
      <w:proofErr w:type="spellEnd"/>
      <w:r w:rsidRPr="00A15254">
        <w:rPr>
          <w:rFonts w:asciiTheme="majorHAnsi" w:eastAsia="Times New Roman" w:hAnsiTheme="majorHAnsi" w:cstheme="majorHAnsi"/>
          <w:sz w:val="24"/>
          <w:szCs w:val="24"/>
        </w:rPr>
        <w:t xml:space="preserve"> may not necessarily be easy to achieve or may not turn out as expected since ability of A. </w:t>
      </w:r>
      <w:proofErr w:type="spellStart"/>
      <w:r w:rsidRPr="00A15254">
        <w:rPr>
          <w:rFonts w:asciiTheme="majorHAnsi" w:eastAsia="Times New Roman" w:hAnsiTheme="majorHAnsi" w:cstheme="majorHAnsi"/>
          <w:sz w:val="24"/>
          <w:szCs w:val="24"/>
        </w:rPr>
        <w:t>hybridus</w:t>
      </w:r>
      <w:proofErr w:type="spellEnd"/>
      <w:r w:rsidRPr="00A15254">
        <w:rPr>
          <w:rFonts w:asciiTheme="majorHAnsi" w:eastAsia="Times New Roman" w:hAnsiTheme="majorHAnsi" w:cstheme="majorHAnsi"/>
          <w:sz w:val="24"/>
          <w:szCs w:val="24"/>
        </w:rPr>
        <w:t xml:space="preserve"> to make best use of the proposed simulated environment is not being inferred of a sole known capability of A. </w:t>
      </w:r>
      <w:proofErr w:type="spellStart"/>
      <w:r w:rsidRPr="00A15254">
        <w:rPr>
          <w:rFonts w:asciiTheme="majorHAnsi" w:eastAsia="Times New Roman" w:hAnsiTheme="majorHAnsi" w:cstheme="majorHAnsi"/>
          <w:sz w:val="24"/>
          <w:szCs w:val="24"/>
        </w:rPr>
        <w:t>hybridus</w:t>
      </w:r>
      <w:proofErr w:type="spellEnd"/>
      <w:r w:rsidRPr="00A15254">
        <w:rPr>
          <w:rFonts w:asciiTheme="majorHAnsi" w:eastAsia="Times New Roman" w:hAnsiTheme="majorHAnsi" w:cstheme="majorHAnsi"/>
          <w:sz w:val="24"/>
          <w:szCs w:val="24"/>
        </w:rPr>
        <w:t xml:space="preserve">, but also of other species within the same genus </w:t>
      </w:r>
      <w:proofErr w:type="spellStart"/>
      <w:r w:rsidRPr="00A15254">
        <w:rPr>
          <w:rFonts w:asciiTheme="majorHAnsi" w:eastAsia="Times New Roman" w:hAnsiTheme="majorHAnsi" w:cstheme="majorHAnsi"/>
          <w:sz w:val="24"/>
          <w:szCs w:val="24"/>
        </w:rPr>
        <w:t>Amaranthus</w:t>
      </w:r>
      <w:proofErr w:type="spellEnd"/>
      <w:r w:rsidRPr="00A15254">
        <w:rPr>
          <w:rFonts w:asciiTheme="majorHAnsi" w:eastAsia="Times New Roman" w:hAnsiTheme="majorHAnsi" w:cstheme="majorHAnsi"/>
          <w:sz w:val="24"/>
          <w:szCs w:val="24"/>
        </w:rPr>
        <w:t>.</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xml:space="preserve">However, there is still a high chance of the assumption coming out positive with the simulated </w:t>
      </w:r>
      <w:proofErr w:type="gramStart"/>
      <w:r w:rsidRPr="00A15254">
        <w:rPr>
          <w:rFonts w:asciiTheme="majorHAnsi" w:eastAsia="Times New Roman" w:hAnsiTheme="majorHAnsi" w:cstheme="majorHAnsi"/>
          <w:sz w:val="24"/>
          <w:szCs w:val="24"/>
        </w:rPr>
        <w:t>conditions,</w:t>
      </w:r>
      <w:proofErr w:type="gramEnd"/>
      <w:r w:rsidRPr="00A15254">
        <w:rPr>
          <w:rFonts w:asciiTheme="majorHAnsi" w:eastAsia="Times New Roman" w:hAnsiTheme="majorHAnsi" w:cstheme="majorHAnsi"/>
          <w:sz w:val="24"/>
          <w:szCs w:val="24"/>
        </w:rPr>
        <w:t xml:space="preserve"> after all amaranth species available today have similar traits, a product of undirected or intentional breeding among the species. For example, the A. </w:t>
      </w:r>
      <w:proofErr w:type="spellStart"/>
      <w:r w:rsidRPr="00A15254">
        <w:rPr>
          <w:rFonts w:asciiTheme="majorHAnsi" w:eastAsia="Times New Roman" w:hAnsiTheme="majorHAnsi" w:cstheme="majorHAnsi"/>
          <w:sz w:val="24"/>
          <w:szCs w:val="24"/>
        </w:rPr>
        <w:t>hybridus</w:t>
      </w:r>
      <w:proofErr w:type="spellEnd"/>
      <w:r w:rsidRPr="00A15254">
        <w:rPr>
          <w:rFonts w:asciiTheme="majorHAnsi" w:eastAsia="Times New Roman" w:hAnsiTheme="majorHAnsi" w:cstheme="majorHAnsi"/>
          <w:sz w:val="24"/>
          <w:szCs w:val="24"/>
        </w:rPr>
        <w:t xml:space="preserve"> has traits of A. </w:t>
      </w:r>
      <w:proofErr w:type="spellStart"/>
      <w:r w:rsidRPr="00A15254">
        <w:rPr>
          <w:rFonts w:asciiTheme="majorHAnsi" w:eastAsia="Times New Roman" w:hAnsiTheme="majorHAnsi" w:cstheme="majorHAnsi"/>
          <w:sz w:val="24"/>
          <w:szCs w:val="24"/>
        </w:rPr>
        <w:t>viridis</w:t>
      </w:r>
      <w:proofErr w:type="spellEnd"/>
      <w:r w:rsidRPr="00A15254">
        <w:rPr>
          <w:rFonts w:asciiTheme="majorHAnsi" w:eastAsia="Times New Roman" w:hAnsiTheme="majorHAnsi" w:cstheme="majorHAnsi"/>
          <w:sz w:val="24"/>
          <w:szCs w:val="24"/>
        </w:rPr>
        <w:t xml:space="preserve"> while the latter has of A. </w:t>
      </w:r>
      <w:proofErr w:type="spellStart"/>
      <w:r w:rsidRPr="00A15254">
        <w:rPr>
          <w:rFonts w:asciiTheme="majorHAnsi" w:eastAsia="Times New Roman" w:hAnsiTheme="majorHAnsi" w:cstheme="majorHAnsi"/>
          <w:sz w:val="24"/>
          <w:szCs w:val="24"/>
        </w:rPr>
        <w:t>spinosus</w:t>
      </w:r>
      <w:proofErr w:type="spellEnd"/>
      <w:r w:rsidRPr="00A15254">
        <w:rPr>
          <w:rFonts w:asciiTheme="majorHAnsi" w:eastAsia="Times New Roman" w:hAnsiTheme="majorHAnsi" w:cstheme="majorHAnsi"/>
          <w:sz w:val="24"/>
          <w:szCs w:val="24"/>
        </w:rPr>
        <w:t xml:space="preserve">, with an interbreeding -according to researchers -between A. </w:t>
      </w:r>
      <w:proofErr w:type="spellStart"/>
      <w:r w:rsidRPr="00A15254">
        <w:rPr>
          <w:rFonts w:asciiTheme="majorHAnsi" w:eastAsia="Times New Roman" w:hAnsiTheme="majorHAnsi" w:cstheme="majorHAnsi"/>
          <w:sz w:val="24"/>
          <w:szCs w:val="24"/>
        </w:rPr>
        <w:t>viridis</w:t>
      </w:r>
      <w:proofErr w:type="spellEnd"/>
      <w:r w:rsidRPr="00A15254">
        <w:rPr>
          <w:rFonts w:asciiTheme="majorHAnsi" w:eastAsia="Times New Roman" w:hAnsiTheme="majorHAnsi" w:cstheme="majorHAnsi"/>
          <w:sz w:val="24"/>
          <w:szCs w:val="24"/>
        </w:rPr>
        <w:t xml:space="preserve"> and A. </w:t>
      </w:r>
      <w:proofErr w:type="spellStart"/>
      <w:r w:rsidRPr="00A15254">
        <w:rPr>
          <w:rFonts w:asciiTheme="majorHAnsi" w:eastAsia="Times New Roman" w:hAnsiTheme="majorHAnsi" w:cstheme="majorHAnsi"/>
          <w:sz w:val="24"/>
          <w:szCs w:val="24"/>
        </w:rPr>
        <w:t>spinosus</w:t>
      </w:r>
      <w:proofErr w:type="spellEnd"/>
      <w:r w:rsidRPr="00A15254">
        <w:rPr>
          <w:rFonts w:asciiTheme="majorHAnsi" w:eastAsia="Times New Roman" w:hAnsiTheme="majorHAnsi" w:cstheme="majorHAnsi"/>
          <w:sz w:val="24"/>
          <w:szCs w:val="24"/>
        </w:rPr>
        <w:t xml:space="preserve"> said to have yielded A. </w:t>
      </w:r>
      <w:proofErr w:type="spellStart"/>
      <w:r w:rsidRPr="00A15254">
        <w:rPr>
          <w:rFonts w:asciiTheme="majorHAnsi" w:eastAsia="Times New Roman" w:hAnsiTheme="majorHAnsi" w:cstheme="majorHAnsi"/>
          <w:sz w:val="24"/>
          <w:szCs w:val="24"/>
        </w:rPr>
        <w:t>lividus</w:t>
      </w:r>
      <w:proofErr w:type="spellEnd"/>
      <w:r w:rsidRPr="00A15254">
        <w:rPr>
          <w:rFonts w:asciiTheme="majorHAnsi" w:eastAsia="Times New Roman" w:hAnsiTheme="majorHAnsi" w:cstheme="majorHAnsi"/>
          <w:sz w:val="24"/>
          <w:szCs w:val="24"/>
        </w:rPr>
        <w:t>.       </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Nonetheless, the success of this idea boils down to how feasible it is, how we are able to put it to practice. Also of paramount concern is whether crop bred in the described simulated conditions will develop fully to be mature for consumption, whether -and when it involves hydroponics -it would be safe for consumption.</w:t>
      </w:r>
    </w:p>
    <w:p w:rsidR="00A15254" w:rsidRPr="00A15254" w:rsidRDefault="00A15254" w:rsidP="00515C64">
      <w:pPr>
        <w:spacing w:before="100" w:beforeAutospacing="1" w:after="100" w:afterAutospacing="1" w:line="240" w:lineRule="auto"/>
        <w:jc w:val="both"/>
        <w:textAlignment w:val="baseline"/>
        <w:rPr>
          <w:rFonts w:asciiTheme="majorHAnsi" w:eastAsia="Times New Roman" w:hAnsiTheme="majorHAnsi" w:cstheme="majorHAnsi"/>
          <w:sz w:val="24"/>
          <w:szCs w:val="24"/>
        </w:rPr>
      </w:pPr>
      <w:r w:rsidRPr="00A15254">
        <w:rPr>
          <w:rFonts w:asciiTheme="majorHAnsi" w:eastAsia="Times New Roman" w:hAnsiTheme="majorHAnsi" w:cstheme="majorHAnsi"/>
          <w:sz w:val="24"/>
          <w:szCs w:val="24"/>
        </w:rPr>
        <w:t xml:space="preserve">Lastly, growing A. </w:t>
      </w:r>
      <w:proofErr w:type="spellStart"/>
      <w:r w:rsidRPr="00A15254">
        <w:rPr>
          <w:rFonts w:asciiTheme="majorHAnsi" w:eastAsia="Times New Roman" w:hAnsiTheme="majorHAnsi" w:cstheme="majorHAnsi"/>
          <w:sz w:val="24"/>
          <w:szCs w:val="24"/>
        </w:rPr>
        <w:t>hybridus</w:t>
      </w:r>
      <w:proofErr w:type="spellEnd"/>
      <w:r w:rsidRPr="00A15254">
        <w:rPr>
          <w:rFonts w:asciiTheme="majorHAnsi" w:eastAsia="Times New Roman" w:hAnsiTheme="majorHAnsi" w:cstheme="majorHAnsi"/>
          <w:sz w:val="24"/>
          <w:szCs w:val="24"/>
        </w:rPr>
        <w:t xml:space="preserve"> (and possibly other amaranth species) in these proposed conditions will serve to conserve increasingly stressed resources -land, water -for production and with reduced incidence of pollution since the crop is grown with lesser water and is rather being </w:t>
      </w:r>
      <w:proofErr w:type="spellStart"/>
      <w:r w:rsidRPr="00A15254">
        <w:rPr>
          <w:rFonts w:asciiTheme="majorHAnsi" w:eastAsia="Times New Roman" w:hAnsiTheme="majorHAnsi" w:cstheme="majorHAnsi"/>
          <w:sz w:val="24"/>
          <w:szCs w:val="24"/>
        </w:rPr>
        <w:t>optimised</w:t>
      </w:r>
      <w:proofErr w:type="spellEnd"/>
      <w:r w:rsidRPr="00A15254">
        <w:rPr>
          <w:rFonts w:asciiTheme="majorHAnsi" w:eastAsia="Times New Roman" w:hAnsiTheme="majorHAnsi" w:cstheme="majorHAnsi"/>
          <w:sz w:val="24"/>
          <w:szCs w:val="24"/>
        </w:rPr>
        <w:t xml:space="preserve"> to give more yield and mature early under similar conditions than putting more land under cultivation generating more greenhouse gases. In addition, the plant using lower levels of nitrogen (as </w:t>
      </w:r>
      <w:proofErr w:type="gramStart"/>
      <w:r w:rsidRPr="00A15254">
        <w:rPr>
          <w:rFonts w:asciiTheme="majorHAnsi" w:eastAsia="Times New Roman" w:hAnsiTheme="majorHAnsi" w:cstheme="majorHAnsi"/>
          <w:sz w:val="24"/>
          <w:szCs w:val="24"/>
        </w:rPr>
        <w:t>fewer</w:t>
      </w:r>
      <w:proofErr w:type="gramEnd"/>
      <w:r w:rsidRPr="00A15254">
        <w:rPr>
          <w:rFonts w:asciiTheme="majorHAnsi" w:eastAsia="Times New Roman" w:hAnsiTheme="majorHAnsi" w:cstheme="majorHAnsi"/>
          <w:sz w:val="24"/>
          <w:szCs w:val="24"/>
        </w:rPr>
        <w:t xml:space="preserve"> nitrogen are supplied to the </w:t>
      </w:r>
      <w:proofErr w:type="spellStart"/>
      <w:r w:rsidRPr="00A15254">
        <w:rPr>
          <w:rFonts w:asciiTheme="majorHAnsi" w:eastAsia="Times New Roman" w:hAnsiTheme="majorHAnsi" w:cstheme="majorHAnsi"/>
          <w:sz w:val="24"/>
          <w:szCs w:val="24"/>
        </w:rPr>
        <w:t>rubisco</w:t>
      </w:r>
      <w:proofErr w:type="spellEnd"/>
      <w:r w:rsidRPr="00A15254">
        <w:rPr>
          <w:rFonts w:asciiTheme="majorHAnsi" w:eastAsia="Times New Roman" w:hAnsiTheme="majorHAnsi" w:cstheme="majorHAnsi"/>
          <w:sz w:val="24"/>
          <w:szCs w:val="24"/>
        </w:rPr>
        <w:t xml:space="preserve"> enzyme in the leaf cells for photosynthesis compared to C3 plants) for growth would help limit </w:t>
      </w:r>
      <w:proofErr w:type="spellStart"/>
      <w:r w:rsidRPr="00A15254">
        <w:rPr>
          <w:rFonts w:asciiTheme="majorHAnsi" w:eastAsia="Times New Roman" w:hAnsiTheme="majorHAnsi" w:cstheme="majorHAnsi"/>
          <w:sz w:val="24"/>
          <w:szCs w:val="24"/>
        </w:rPr>
        <w:t>fertiliser</w:t>
      </w:r>
      <w:proofErr w:type="spellEnd"/>
      <w:r w:rsidRPr="00A15254">
        <w:rPr>
          <w:rFonts w:asciiTheme="majorHAnsi" w:eastAsia="Times New Roman" w:hAnsiTheme="majorHAnsi" w:cstheme="majorHAnsi"/>
          <w:sz w:val="24"/>
          <w:szCs w:val="24"/>
        </w:rPr>
        <w:t xml:space="preserve"> pollution.      </w:t>
      </w:r>
    </w:p>
    <w:p w:rsidR="0096244C" w:rsidRDefault="0096244C" w:rsidP="00515C64">
      <w:pPr>
        <w:jc w:val="both"/>
        <w:rPr>
          <w:rFonts w:asciiTheme="majorHAnsi" w:hAnsiTheme="majorHAnsi" w:cstheme="majorHAnsi"/>
        </w:rPr>
      </w:pPr>
    </w:p>
    <w:p w:rsidR="00515C64" w:rsidRDefault="00515C64" w:rsidP="00515C64">
      <w:pPr>
        <w:jc w:val="both"/>
        <w:rPr>
          <w:rFonts w:ascii="Times New Roman" w:hAnsi="Times New Roman" w:cs="Times New Roman"/>
          <w:sz w:val="24"/>
          <w:szCs w:val="24"/>
        </w:rPr>
      </w:pPr>
      <w:proofErr w:type="spellStart"/>
      <w:r w:rsidRPr="00515C64">
        <w:rPr>
          <w:rFonts w:ascii="Times New Roman" w:hAnsi="Times New Roman" w:cs="Times New Roman"/>
          <w:b/>
          <w:bCs/>
          <w:color w:val="4472C4" w:themeColor="accent1"/>
          <w:sz w:val="24"/>
          <w:szCs w:val="24"/>
        </w:rPr>
        <w:t>Author</w:t>
      </w:r>
      <w:proofErr w:type="gramStart"/>
      <w:r w:rsidRPr="00515C64">
        <w:rPr>
          <w:rFonts w:ascii="Times New Roman" w:hAnsi="Times New Roman" w:cs="Times New Roman"/>
          <w:b/>
          <w:bCs/>
          <w:color w:val="4472C4" w:themeColor="accent1"/>
          <w:sz w:val="24"/>
          <w:szCs w:val="24"/>
        </w:rPr>
        <w:t>:</w:t>
      </w:r>
      <w:r>
        <w:rPr>
          <w:rFonts w:ascii="Times New Roman" w:hAnsi="Times New Roman" w:cs="Times New Roman"/>
          <w:sz w:val="24"/>
          <w:szCs w:val="24"/>
        </w:rPr>
        <w:t>ToheebAzeez</w:t>
      </w:r>
      <w:proofErr w:type="spellEnd"/>
      <w:proofErr w:type="gramEnd"/>
    </w:p>
    <w:p w:rsidR="00515C64" w:rsidRDefault="00515C64" w:rsidP="00515C64">
      <w:pPr>
        <w:jc w:val="both"/>
        <w:rPr>
          <w:rFonts w:ascii="Times New Roman" w:hAnsi="Times New Roman" w:cs="Times New Roman"/>
          <w:sz w:val="24"/>
          <w:szCs w:val="24"/>
        </w:rPr>
      </w:pPr>
      <w:r w:rsidRPr="00515C64">
        <w:rPr>
          <w:rFonts w:ascii="Times New Roman" w:hAnsi="Times New Roman" w:cs="Times New Roman"/>
          <w:b/>
          <w:bCs/>
          <w:color w:val="4472C4" w:themeColor="accent1"/>
          <w:sz w:val="24"/>
          <w:szCs w:val="24"/>
        </w:rPr>
        <w:t xml:space="preserve">About the Author: </w:t>
      </w:r>
      <w:proofErr w:type="spellStart"/>
      <w:r>
        <w:rPr>
          <w:rFonts w:ascii="Times New Roman" w:hAnsi="Times New Roman" w:cs="Times New Roman"/>
          <w:sz w:val="24"/>
          <w:szCs w:val="24"/>
        </w:rPr>
        <w:t>ToheebAzeez</w:t>
      </w:r>
      <w:proofErr w:type="spellEnd"/>
      <w:r>
        <w:rPr>
          <w:rFonts w:ascii="Times New Roman" w:hAnsi="Times New Roman" w:cs="Times New Roman"/>
          <w:sz w:val="24"/>
          <w:szCs w:val="24"/>
        </w:rPr>
        <w:t xml:space="preserve"> hones a master’s degree in Communication for Development from the University of Reading and a first degree on Agricultural Extension from the University of Ibadan. He is passionate about sharing insightful information on the agriculture sector that inform people on happenings, rapid dynamics and opportunities in the sector which help them make good decisions and take beneficial actions. He currently innovatively farms where he gains inspiration to write creatively. </w:t>
      </w:r>
    </w:p>
    <w:p w:rsidR="00515C64" w:rsidRDefault="00515C64" w:rsidP="00515C64">
      <w:pPr>
        <w:jc w:val="both"/>
        <w:rPr>
          <w:rFonts w:ascii="Times New Roman" w:hAnsi="Times New Roman" w:cs="Times New Roman"/>
          <w:sz w:val="24"/>
          <w:szCs w:val="24"/>
        </w:rPr>
      </w:pPr>
    </w:p>
    <w:p w:rsidR="00515C64" w:rsidRDefault="00515C64" w:rsidP="00515C64">
      <w:pPr>
        <w:jc w:val="both"/>
        <w:rPr>
          <w:rFonts w:ascii="Times New Roman" w:hAnsi="Times New Roman" w:cs="Times New Roman"/>
          <w:sz w:val="24"/>
          <w:szCs w:val="24"/>
        </w:rPr>
      </w:pPr>
      <w:proofErr w:type="spellStart"/>
      <w:r>
        <w:rPr>
          <w:rFonts w:ascii="Times New Roman" w:hAnsi="Times New Roman" w:cs="Times New Roman"/>
          <w:sz w:val="24"/>
          <w:szCs w:val="24"/>
        </w:rPr>
        <w:t>ToheebAzeez</w:t>
      </w:r>
      <w:proofErr w:type="spellEnd"/>
      <w:r>
        <w:rPr>
          <w:rFonts w:ascii="Times New Roman" w:hAnsi="Times New Roman" w:cs="Times New Roman"/>
          <w:sz w:val="24"/>
          <w:szCs w:val="24"/>
        </w:rPr>
        <w:t xml:space="preserve"> can be reached at </w:t>
      </w:r>
      <w:hyperlink r:id="rId21" w:history="1">
        <w:r w:rsidRPr="00515C64">
          <w:rPr>
            <w:rStyle w:val="Hyperlink"/>
            <w:rFonts w:ascii="Times New Roman" w:hAnsi="Times New Roman" w:cs="Times New Roman"/>
            <w:color w:val="000000" w:themeColor="text1"/>
            <w:sz w:val="24"/>
            <w:szCs w:val="24"/>
            <w:u w:val="none"/>
          </w:rPr>
          <w:t>tohzeez@gmail.com</w:t>
        </w:r>
      </w:hyperlink>
    </w:p>
    <w:p w:rsidR="00515C64" w:rsidRDefault="00515C64" w:rsidP="00515C64">
      <w:pPr>
        <w:jc w:val="both"/>
        <w:rPr>
          <w:rFonts w:ascii="Times New Roman" w:hAnsi="Times New Roman" w:cs="Times New Roman"/>
          <w:sz w:val="24"/>
          <w:szCs w:val="24"/>
        </w:rPr>
      </w:pPr>
    </w:p>
    <w:p w:rsidR="00515C64" w:rsidRPr="008A1B6C" w:rsidRDefault="00515C64" w:rsidP="00515C64">
      <w:pPr>
        <w:jc w:val="both"/>
        <w:rPr>
          <w:rFonts w:ascii="Times New Roman" w:hAnsi="Times New Roman" w:cs="Times New Roman"/>
          <w:b/>
          <w:bCs/>
          <w:i/>
          <w:iCs/>
          <w:sz w:val="24"/>
          <w:szCs w:val="24"/>
        </w:rPr>
      </w:pPr>
      <w:r w:rsidRPr="008A1B6C">
        <w:rPr>
          <w:rFonts w:ascii="Times New Roman" w:hAnsi="Times New Roman" w:cs="Times New Roman"/>
          <w:b/>
          <w:bCs/>
          <w:i/>
          <w:iCs/>
          <w:sz w:val="24"/>
          <w:szCs w:val="24"/>
        </w:rPr>
        <w:t>Article first appeared on LinkedIn</w:t>
      </w:r>
    </w:p>
    <w:p w:rsidR="00515C64" w:rsidRPr="00515C64" w:rsidRDefault="00515C64" w:rsidP="00515C64">
      <w:pPr>
        <w:jc w:val="both"/>
        <w:rPr>
          <w:rFonts w:asciiTheme="majorHAnsi" w:hAnsiTheme="majorHAnsi" w:cstheme="majorHAnsi"/>
        </w:rPr>
      </w:pPr>
    </w:p>
    <w:sectPr w:rsidR="00515C64" w:rsidRPr="00515C64" w:rsidSect="009640E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A170D"/>
    <w:multiLevelType w:val="hybridMultilevel"/>
    <w:tmpl w:val="1D9EA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EB06C2"/>
    <w:multiLevelType w:val="multilevel"/>
    <w:tmpl w:val="C53E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7E4FDE"/>
    <w:multiLevelType w:val="multilevel"/>
    <w:tmpl w:val="9A0A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27C615F"/>
    <w:multiLevelType w:val="multilevel"/>
    <w:tmpl w:val="A4FC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B3750FA"/>
    <w:multiLevelType w:val="multilevel"/>
    <w:tmpl w:val="98429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75"/>
  <w:proofState w:spelling="clean" w:grammar="clean"/>
  <w:defaultTabStop w:val="720"/>
  <w:characterSpacingControl w:val="doNotCompress"/>
  <w:compat/>
  <w:rsids>
    <w:rsidRoot w:val="00A15254"/>
    <w:rsid w:val="00042D8B"/>
    <w:rsid w:val="0005579F"/>
    <w:rsid w:val="000D372A"/>
    <w:rsid w:val="0025440A"/>
    <w:rsid w:val="00515C64"/>
    <w:rsid w:val="006D1F8D"/>
    <w:rsid w:val="0096244C"/>
    <w:rsid w:val="009640EB"/>
    <w:rsid w:val="00A15254"/>
    <w:rsid w:val="00AF2B96"/>
    <w:rsid w:val="00B506BE"/>
    <w:rsid w:val="00C524F3"/>
    <w:rsid w:val="00E879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0EB"/>
  </w:style>
  <w:style w:type="paragraph" w:styleId="Heading1">
    <w:name w:val="heading 1"/>
    <w:basedOn w:val="Normal"/>
    <w:link w:val="Heading1Char"/>
    <w:uiPriority w:val="9"/>
    <w:qFormat/>
    <w:rsid w:val="00A152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152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25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15254"/>
    <w:rPr>
      <w:rFonts w:ascii="Times New Roman" w:eastAsia="Times New Roman" w:hAnsi="Times New Roman" w:cs="Times New Roman"/>
      <w:b/>
      <w:bCs/>
      <w:sz w:val="36"/>
      <w:szCs w:val="36"/>
    </w:rPr>
  </w:style>
  <w:style w:type="paragraph" w:customStyle="1" w:styleId="reader-article-headerauthor-list-item">
    <w:name w:val="reader-article-header__author-list-item"/>
    <w:basedOn w:val="Normal"/>
    <w:rsid w:val="00A1525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15254"/>
    <w:rPr>
      <w:color w:val="0000FF"/>
      <w:u w:val="single"/>
    </w:rPr>
  </w:style>
  <w:style w:type="character" w:customStyle="1" w:styleId="artdeco-buttontext">
    <w:name w:val="artdeco-button__text"/>
    <w:basedOn w:val="DefaultParagraphFont"/>
    <w:rsid w:val="00A15254"/>
  </w:style>
  <w:style w:type="character" w:customStyle="1" w:styleId="visually-hidden">
    <w:name w:val="visually-hidden"/>
    <w:basedOn w:val="DefaultParagraphFont"/>
    <w:rsid w:val="00A15254"/>
  </w:style>
  <w:style w:type="character" w:customStyle="1" w:styleId="lt-line-clampline">
    <w:name w:val="lt-line-clamp__line"/>
    <w:basedOn w:val="DefaultParagraphFont"/>
    <w:rsid w:val="00A15254"/>
  </w:style>
  <w:style w:type="paragraph" w:styleId="NormalWeb">
    <w:name w:val="Normal (Web)"/>
    <w:basedOn w:val="Normal"/>
    <w:uiPriority w:val="99"/>
    <w:semiHidden/>
    <w:unhideWhenUsed/>
    <w:rsid w:val="00A1525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5254"/>
    <w:rPr>
      <w:b/>
      <w:bCs/>
    </w:rPr>
  </w:style>
  <w:style w:type="character" w:styleId="Emphasis">
    <w:name w:val="Emphasis"/>
    <w:basedOn w:val="DefaultParagraphFont"/>
    <w:uiPriority w:val="20"/>
    <w:qFormat/>
    <w:rsid w:val="00A15254"/>
    <w:rPr>
      <w:i/>
      <w:iCs/>
    </w:rPr>
  </w:style>
  <w:style w:type="paragraph" w:styleId="HTMLPreformatted">
    <w:name w:val="HTML Preformatted"/>
    <w:basedOn w:val="Normal"/>
    <w:link w:val="HTMLPreformattedChar"/>
    <w:uiPriority w:val="99"/>
    <w:semiHidden/>
    <w:unhideWhenUsed/>
    <w:rsid w:val="00A15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15254"/>
    <w:rPr>
      <w:rFonts w:ascii="Courier New" w:eastAsia="Times New Roman" w:hAnsi="Courier New" w:cs="Courier New"/>
      <w:sz w:val="20"/>
      <w:szCs w:val="20"/>
    </w:rPr>
  </w:style>
  <w:style w:type="character" w:customStyle="1" w:styleId="UnresolvedMention">
    <w:name w:val="Unresolved Mention"/>
    <w:basedOn w:val="DefaultParagraphFont"/>
    <w:uiPriority w:val="99"/>
    <w:semiHidden/>
    <w:unhideWhenUsed/>
    <w:rsid w:val="00515C64"/>
    <w:rPr>
      <w:color w:val="605E5C"/>
      <w:shd w:val="clear" w:color="auto" w:fill="E1DFDD"/>
    </w:rPr>
  </w:style>
  <w:style w:type="paragraph" w:styleId="ListParagraph">
    <w:name w:val="List Paragraph"/>
    <w:basedOn w:val="Normal"/>
    <w:uiPriority w:val="34"/>
    <w:qFormat/>
    <w:rsid w:val="0005579F"/>
    <w:pPr>
      <w:ind w:left="720"/>
      <w:contextualSpacing/>
    </w:pPr>
  </w:style>
  <w:style w:type="paragraph" w:styleId="BalloonText">
    <w:name w:val="Balloon Text"/>
    <w:basedOn w:val="Normal"/>
    <w:link w:val="BalloonTextChar"/>
    <w:uiPriority w:val="99"/>
    <w:semiHidden/>
    <w:unhideWhenUsed/>
    <w:rsid w:val="00E879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9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11392457">
      <w:bodyDiv w:val="1"/>
      <w:marLeft w:val="0"/>
      <w:marRight w:val="0"/>
      <w:marTop w:val="0"/>
      <w:marBottom w:val="0"/>
      <w:divBdr>
        <w:top w:val="none" w:sz="0" w:space="0" w:color="auto"/>
        <w:left w:val="none" w:sz="0" w:space="0" w:color="auto"/>
        <w:bottom w:val="none" w:sz="0" w:space="0" w:color="auto"/>
        <w:right w:val="none" w:sz="0" w:space="0" w:color="auto"/>
      </w:divBdr>
      <w:divsChild>
        <w:div w:id="1809056634">
          <w:marLeft w:val="0"/>
          <w:marRight w:val="0"/>
          <w:marTop w:val="0"/>
          <w:marBottom w:val="0"/>
          <w:divBdr>
            <w:top w:val="none" w:sz="0" w:space="0" w:color="auto"/>
            <w:left w:val="none" w:sz="0" w:space="0" w:color="auto"/>
            <w:bottom w:val="none" w:sz="0" w:space="0" w:color="auto"/>
            <w:right w:val="none" w:sz="0" w:space="0" w:color="auto"/>
          </w:divBdr>
          <w:divsChild>
            <w:div w:id="1072507746">
              <w:marLeft w:val="0"/>
              <w:marRight w:val="0"/>
              <w:marTop w:val="0"/>
              <w:marBottom w:val="0"/>
              <w:divBdr>
                <w:top w:val="single" w:sz="6" w:space="9" w:color="auto"/>
                <w:left w:val="none" w:sz="0" w:space="0" w:color="auto"/>
                <w:bottom w:val="single" w:sz="6" w:space="9" w:color="auto"/>
                <w:right w:val="none" w:sz="0" w:space="0" w:color="auto"/>
              </w:divBdr>
              <w:divsChild>
                <w:div w:id="1081869888">
                  <w:marLeft w:val="0"/>
                  <w:marRight w:val="0"/>
                  <w:marTop w:val="0"/>
                  <w:marBottom w:val="0"/>
                  <w:divBdr>
                    <w:top w:val="none" w:sz="0" w:space="0" w:color="auto"/>
                    <w:left w:val="none" w:sz="0" w:space="0" w:color="auto"/>
                    <w:bottom w:val="none" w:sz="0" w:space="0" w:color="auto"/>
                    <w:right w:val="none" w:sz="0" w:space="0" w:color="auto"/>
                  </w:divBdr>
                  <w:divsChild>
                    <w:div w:id="900484591">
                      <w:marLeft w:val="0"/>
                      <w:marRight w:val="0"/>
                      <w:marTop w:val="0"/>
                      <w:marBottom w:val="0"/>
                      <w:divBdr>
                        <w:top w:val="none" w:sz="0" w:space="0" w:color="auto"/>
                        <w:left w:val="none" w:sz="0" w:space="0" w:color="auto"/>
                        <w:bottom w:val="none" w:sz="0" w:space="0" w:color="auto"/>
                        <w:right w:val="none" w:sz="0" w:space="0" w:color="auto"/>
                      </w:divBdr>
                      <w:divsChild>
                        <w:div w:id="85151577">
                          <w:marLeft w:val="0"/>
                          <w:marRight w:val="0"/>
                          <w:marTop w:val="0"/>
                          <w:marBottom w:val="0"/>
                          <w:divBdr>
                            <w:top w:val="none" w:sz="0" w:space="0" w:color="auto"/>
                            <w:left w:val="none" w:sz="0" w:space="0" w:color="auto"/>
                            <w:bottom w:val="none" w:sz="0" w:space="0" w:color="auto"/>
                            <w:right w:val="none" w:sz="0" w:space="0" w:color="auto"/>
                          </w:divBdr>
                          <w:divsChild>
                            <w:div w:id="18864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83462">
                      <w:marLeft w:val="0"/>
                      <w:marRight w:val="0"/>
                      <w:marTop w:val="0"/>
                      <w:marBottom w:val="0"/>
                      <w:divBdr>
                        <w:top w:val="none" w:sz="0" w:space="0" w:color="auto"/>
                        <w:left w:val="none" w:sz="0" w:space="0" w:color="auto"/>
                        <w:bottom w:val="none" w:sz="0" w:space="0" w:color="auto"/>
                        <w:right w:val="none" w:sz="0" w:space="0" w:color="auto"/>
                      </w:divBdr>
                    </w:div>
                    <w:div w:id="156722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551260">
          <w:marLeft w:val="0"/>
          <w:marRight w:val="0"/>
          <w:marTop w:val="0"/>
          <w:marBottom w:val="0"/>
          <w:divBdr>
            <w:top w:val="none" w:sz="0" w:space="0" w:color="auto"/>
            <w:left w:val="none" w:sz="0" w:space="0" w:color="auto"/>
            <w:bottom w:val="none" w:sz="0" w:space="0" w:color="auto"/>
            <w:right w:val="none" w:sz="0" w:space="0" w:color="auto"/>
          </w:divBdr>
          <w:divsChild>
            <w:div w:id="766390467">
              <w:marLeft w:val="0"/>
              <w:marRight w:val="0"/>
              <w:marTop w:val="0"/>
              <w:marBottom w:val="0"/>
              <w:divBdr>
                <w:top w:val="none" w:sz="0" w:space="0" w:color="auto"/>
                <w:left w:val="none" w:sz="0" w:space="0" w:color="auto"/>
                <w:bottom w:val="none" w:sz="0" w:space="0" w:color="auto"/>
                <w:right w:val="none" w:sz="0" w:space="0" w:color="auto"/>
              </w:divBdr>
              <w:divsChild>
                <w:div w:id="1509638304">
                  <w:marLeft w:val="0"/>
                  <w:marRight w:val="0"/>
                  <w:marTop w:val="0"/>
                  <w:marBottom w:val="0"/>
                  <w:divBdr>
                    <w:top w:val="none" w:sz="0" w:space="0" w:color="auto"/>
                    <w:left w:val="none" w:sz="0" w:space="0" w:color="auto"/>
                    <w:bottom w:val="none" w:sz="0" w:space="0" w:color="auto"/>
                    <w:right w:val="none" w:sz="0" w:space="0" w:color="auto"/>
                  </w:divBdr>
                </w:div>
                <w:div w:id="12706231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2318247">
                  <w:marLeft w:val="480"/>
                  <w:marRight w:val="0"/>
                  <w:marTop w:val="0"/>
                  <w:marBottom w:val="0"/>
                  <w:divBdr>
                    <w:top w:val="none" w:sz="0" w:space="0" w:color="auto"/>
                    <w:left w:val="none" w:sz="0" w:space="0" w:color="auto"/>
                    <w:bottom w:val="none" w:sz="0" w:space="0" w:color="auto"/>
                    <w:right w:val="none" w:sz="0" w:space="0" w:color="auto"/>
                  </w:divBdr>
                </w:div>
                <w:div w:id="1332836257">
                  <w:marLeft w:val="0"/>
                  <w:marRight w:val="480"/>
                  <w:marTop w:val="0"/>
                  <w:marBottom w:val="0"/>
                  <w:divBdr>
                    <w:top w:val="none" w:sz="0" w:space="0" w:color="auto"/>
                    <w:left w:val="none" w:sz="0" w:space="0" w:color="auto"/>
                    <w:bottom w:val="none" w:sz="0" w:space="0" w:color="auto"/>
                    <w:right w:val="none" w:sz="0" w:space="0" w:color="auto"/>
                  </w:divBdr>
                </w:div>
                <w:div w:id="395975122">
                  <w:marLeft w:val="0"/>
                  <w:marRight w:val="0"/>
                  <w:marTop w:val="0"/>
                  <w:marBottom w:val="0"/>
                  <w:divBdr>
                    <w:top w:val="none" w:sz="0" w:space="0" w:color="auto"/>
                    <w:left w:val="none" w:sz="0" w:space="0" w:color="auto"/>
                    <w:bottom w:val="none" w:sz="0" w:space="0" w:color="auto"/>
                    <w:right w:val="none" w:sz="0" w:space="0" w:color="auto"/>
                  </w:divBdr>
                </w:div>
                <w:div w:id="726224872">
                  <w:marLeft w:val="0"/>
                  <w:marRight w:val="0"/>
                  <w:marTop w:val="0"/>
                  <w:marBottom w:val="0"/>
                  <w:divBdr>
                    <w:top w:val="none" w:sz="0" w:space="0" w:color="auto"/>
                    <w:left w:val="none" w:sz="0" w:space="0" w:color="auto"/>
                    <w:bottom w:val="none" w:sz="0" w:space="0" w:color="auto"/>
                    <w:right w:val="none" w:sz="0" w:space="0" w:color="auto"/>
                  </w:divBdr>
                </w:div>
                <w:div w:id="87236495">
                  <w:marLeft w:val="0"/>
                  <w:marRight w:val="0"/>
                  <w:marTop w:val="0"/>
                  <w:marBottom w:val="0"/>
                  <w:divBdr>
                    <w:top w:val="none" w:sz="0" w:space="0" w:color="auto"/>
                    <w:left w:val="none" w:sz="0" w:space="0" w:color="auto"/>
                    <w:bottom w:val="none" w:sz="0" w:space="0" w:color="auto"/>
                    <w:right w:val="none" w:sz="0" w:space="0" w:color="auto"/>
                  </w:divBdr>
                </w:div>
                <w:div w:id="1024136193">
                  <w:marLeft w:val="0"/>
                  <w:marRight w:val="0"/>
                  <w:marTop w:val="0"/>
                  <w:marBottom w:val="0"/>
                  <w:divBdr>
                    <w:top w:val="none" w:sz="0" w:space="0" w:color="auto"/>
                    <w:left w:val="none" w:sz="0" w:space="0" w:color="auto"/>
                    <w:bottom w:val="none" w:sz="0" w:space="0" w:color="auto"/>
                    <w:right w:val="none" w:sz="0" w:space="0" w:color="auto"/>
                  </w:divBdr>
                </w:div>
                <w:div w:id="1714646590">
                  <w:marLeft w:val="0"/>
                  <w:marRight w:val="0"/>
                  <w:marTop w:val="0"/>
                  <w:marBottom w:val="0"/>
                  <w:divBdr>
                    <w:top w:val="none" w:sz="0" w:space="0" w:color="auto"/>
                    <w:left w:val="none" w:sz="0" w:space="0" w:color="auto"/>
                    <w:bottom w:val="none" w:sz="0" w:space="0" w:color="auto"/>
                    <w:right w:val="none" w:sz="0" w:space="0" w:color="auto"/>
                  </w:divBdr>
                </w:div>
                <w:div w:id="1502087266">
                  <w:marLeft w:val="0"/>
                  <w:marRight w:val="480"/>
                  <w:marTop w:val="0"/>
                  <w:marBottom w:val="0"/>
                  <w:divBdr>
                    <w:top w:val="none" w:sz="0" w:space="0" w:color="auto"/>
                    <w:left w:val="none" w:sz="0" w:space="0" w:color="auto"/>
                    <w:bottom w:val="none" w:sz="0" w:space="0" w:color="auto"/>
                    <w:right w:val="none" w:sz="0" w:space="0" w:color="auto"/>
                  </w:divBdr>
                </w:div>
                <w:div w:id="825895590">
                  <w:marLeft w:val="0"/>
                  <w:marRight w:val="0"/>
                  <w:marTop w:val="0"/>
                  <w:marBottom w:val="0"/>
                  <w:divBdr>
                    <w:top w:val="none" w:sz="0" w:space="0" w:color="auto"/>
                    <w:left w:val="none" w:sz="0" w:space="0" w:color="auto"/>
                    <w:bottom w:val="none" w:sz="0" w:space="0" w:color="auto"/>
                    <w:right w:val="none" w:sz="0" w:space="0" w:color="auto"/>
                  </w:divBdr>
                </w:div>
                <w:div w:id="667442459">
                  <w:marLeft w:val="0"/>
                  <w:marRight w:val="0"/>
                  <w:marTop w:val="0"/>
                  <w:marBottom w:val="0"/>
                  <w:divBdr>
                    <w:top w:val="none" w:sz="0" w:space="0" w:color="auto"/>
                    <w:left w:val="none" w:sz="0" w:space="0" w:color="auto"/>
                    <w:bottom w:val="none" w:sz="0" w:space="0" w:color="auto"/>
                    <w:right w:val="none" w:sz="0" w:space="0" w:color="auto"/>
                  </w:divBdr>
                </w:div>
                <w:div w:id="20647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pthorticulture.com/en/training-center/basics-of-photosynthesis/"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mailto:tohzeez@gmail.com" TargetMode="Externa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hyperlink" Target="https://www.hydroponics-simplified.com/how-does-a-greenhouse-work.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albopepper.com/PAR-light-spectral-quality-in-horticulture.php" TargetMode="External"/><Relationship Id="rId5" Type="http://schemas.openxmlformats.org/officeDocument/2006/relationships/image" Target="media/image1.png"/><Relationship Id="rId15" Type="http://schemas.openxmlformats.org/officeDocument/2006/relationships/hyperlink" Target="https://www.alibaba.com/product-detail/Agricultural-Greenhouse-4-Burners-Carbon-Dioxide_62072452872.html"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2745</Words>
  <Characters>15647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keenabiola@gmail.com</dc:creator>
  <cp:keywords/>
  <dc:description/>
  <cp:lastModifiedBy>OWNER</cp:lastModifiedBy>
  <cp:revision>11</cp:revision>
  <dcterms:created xsi:type="dcterms:W3CDTF">2020-03-23T07:53:00Z</dcterms:created>
  <dcterms:modified xsi:type="dcterms:W3CDTF">2021-10-18T03:50:00Z</dcterms:modified>
</cp:coreProperties>
</file>